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32"/>
          <w:szCs w:val="32"/>
          <w:color w:val="auto"/>
        </w:rPr>
        <w:t>FORM 8-K</w:t>
      </w:r>
    </w:p>
    <w:p>
      <w:pPr>
        <w:spacing w:after="0" w:line="232"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Date of Report (Date of Earliest Event Reported):</w:t>
            </w:r>
          </w:p>
        </w:tc>
        <w:tc>
          <w:tcPr>
            <w:tcW w:w="3340" w:type="dxa"/>
            <w:vAlign w:val="bottom"/>
          </w:tcPr>
          <w:p>
            <w:pPr>
              <w:ind w:left="2340"/>
              <w:spacing w:after="0"/>
              <w:rPr>
                <w:sz w:val="20"/>
                <w:szCs w:val="20"/>
                <w:color w:val="auto"/>
              </w:rPr>
            </w:pPr>
            <w:r>
              <w:rPr>
                <w:rFonts w:ascii="Arial" w:cs="Arial" w:eastAsia="Arial" w:hAnsi="Arial"/>
                <w:sz w:val="18"/>
                <w:szCs w:val="18"/>
                <w:color w:val="auto"/>
                <w:w w:val="89"/>
              </w:rPr>
              <w:t>May 31, 2019</w:t>
            </w:r>
          </w:p>
        </w:tc>
      </w:tr>
    </w:tbl>
    <w:p>
      <w:pPr>
        <w:spacing w:after="0" w:line="185" w:lineRule="exact"/>
        <w:rPr>
          <w:sz w:val="24"/>
          <w:szCs w:val="24"/>
          <w:color w:val="auto"/>
        </w:rPr>
      </w:pPr>
    </w:p>
    <w:p>
      <w:pPr>
        <w:jc w:val="center"/>
        <w:ind w:right="-119"/>
        <w:spacing w:after="0"/>
        <w:rPr>
          <w:sz w:val="20"/>
          <w:szCs w:val="20"/>
          <w:color w:val="auto"/>
        </w:rPr>
      </w:pPr>
      <w:r>
        <w:rPr>
          <w:rFonts w:ascii="Arial" w:cs="Arial" w:eastAsia="Arial" w:hAnsi="Arial"/>
          <w:sz w:val="43"/>
          <w:szCs w:val="43"/>
          <w:color w:val="auto"/>
        </w:rPr>
        <w:t>Cohu,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tbl>
      <w:tblPr>
        <w:tblLayout w:type="fixed"/>
        <w:tblInd w:w="1000" w:type="dxa"/>
        <w:tblCellMar>
          <w:top w:w="0" w:type="dxa"/>
          <w:left w:w="0" w:type="dxa"/>
          <w:bottom w:w="0" w:type="dxa"/>
          <w:right w:w="0" w:type="dxa"/>
        </w:tblCellMar>
      </w:tblPr>
      <w:tr>
        <w:trPr>
          <w:trHeight w:val="230"/>
        </w:trPr>
        <w:tc>
          <w:tcPr>
            <w:tcW w:w="6840" w:type="dxa"/>
            <w:vAlign w:val="bottom"/>
            <w:gridSpan w:val="2"/>
          </w:tcPr>
          <w:p>
            <w:pPr>
              <w:jc w:val="center"/>
              <w:ind w:left="2510"/>
              <w:spacing w:after="0"/>
              <w:rPr>
                <w:sz w:val="20"/>
                <w:szCs w:val="20"/>
                <w:color w:val="auto"/>
              </w:rPr>
            </w:pPr>
            <w:r>
              <w:rPr>
                <w:rFonts w:ascii="Arial" w:cs="Arial" w:eastAsia="Arial" w:hAnsi="Arial"/>
                <w:sz w:val="18"/>
                <w:szCs w:val="18"/>
                <w:color w:val="auto"/>
                <w:w w:val="90"/>
              </w:rPr>
              <w:t>(Exact name of registrant as specified in its charter)</w:t>
            </w:r>
          </w:p>
        </w:tc>
        <w:tc>
          <w:tcPr>
            <w:tcW w:w="1700" w:type="dxa"/>
            <w:vAlign w:val="bottom"/>
          </w:tcPr>
          <w:p>
            <w:pPr>
              <w:spacing w:after="0"/>
              <w:rPr>
                <w:sz w:val="20"/>
                <w:szCs w:val="20"/>
                <w:color w:val="auto"/>
              </w:rPr>
            </w:pPr>
          </w:p>
        </w:tc>
      </w:tr>
      <w:tr>
        <w:trPr>
          <w:trHeight w:val="418"/>
        </w:trPr>
        <w:tc>
          <w:tcPr>
            <w:tcW w:w="3940" w:type="dxa"/>
            <w:vAlign w:val="bottom"/>
          </w:tcPr>
          <w:p>
            <w:pPr>
              <w:jc w:val="center"/>
              <w:ind w:right="670"/>
              <w:spacing w:after="0"/>
              <w:rPr>
                <w:sz w:val="20"/>
                <w:szCs w:val="20"/>
                <w:color w:val="auto"/>
              </w:rPr>
            </w:pPr>
            <w:r>
              <w:rPr>
                <w:rFonts w:ascii="Arial" w:cs="Arial" w:eastAsia="Arial" w:hAnsi="Arial"/>
                <w:sz w:val="18"/>
                <w:szCs w:val="18"/>
                <w:color w:val="auto"/>
                <w:w w:val="92"/>
              </w:rPr>
              <w:t>Delaware</w:t>
            </w:r>
          </w:p>
        </w:tc>
        <w:tc>
          <w:tcPr>
            <w:tcW w:w="2900" w:type="dxa"/>
            <w:vAlign w:val="bottom"/>
          </w:tcPr>
          <w:p>
            <w:pPr>
              <w:jc w:val="center"/>
              <w:ind w:right="1230"/>
              <w:spacing w:after="0"/>
              <w:rPr>
                <w:sz w:val="20"/>
                <w:szCs w:val="20"/>
                <w:color w:val="auto"/>
              </w:rPr>
            </w:pPr>
            <w:r>
              <w:rPr>
                <w:rFonts w:ascii="Arial" w:cs="Arial" w:eastAsia="Arial" w:hAnsi="Arial"/>
                <w:sz w:val="18"/>
                <w:szCs w:val="18"/>
                <w:color w:val="auto"/>
                <w:w w:val="90"/>
              </w:rPr>
              <w:t>001-04298</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95-1934119</w:t>
            </w:r>
          </w:p>
        </w:tc>
      </w:tr>
      <w:tr>
        <w:trPr>
          <w:trHeight w:val="216"/>
        </w:trPr>
        <w:tc>
          <w:tcPr>
            <w:tcW w:w="3940" w:type="dxa"/>
            <w:vAlign w:val="bottom"/>
          </w:tcPr>
          <w:p>
            <w:pPr>
              <w:jc w:val="center"/>
              <w:ind w:right="670"/>
              <w:spacing w:after="0"/>
              <w:rPr>
                <w:sz w:val="20"/>
                <w:szCs w:val="20"/>
                <w:color w:val="auto"/>
              </w:rPr>
            </w:pPr>
            <w:r>
              <w:rPr>
                <w:rFonts w:ascii="Arial" w:cs="Arial" w:eastAsia="Arial" w:hAnsi="Arial"/>
                <w:sz w:val="18"/>
                <w:szCs w:val="18"/>
                <w:color w:val="auto"/>
                <w:w w:val="92"/>
              </w:rPr>
              <w:t>(State or other jurisdiction</w:t>
            </w:r>
          </w:p>
        </w:tc>
        <w:tc>
          <w:tcPr>
            <w:tcW w:w="2900" w:type="dxa"/>
            <w:vAlign w:val="bottom"/>
          </w:tcPr>
          <w:p>
            <w:pPr>
              <w:jc w:val="center"/>
              <w:ind w:right="1230"/>
              <w:spacing w:after="0"/>
              <w:rPr>
                <w:sz w:val="20"/>
                <w:szCs w:val="20"/>
                <w:color w:val="auto"/>
              </w:rPr>
            </w:pPr>
            <w:r>
              <w:rPr>
                <w:rFonts w:ascii="Arial" w:cs="Arial" w:eastAsia="Arial" w:hAnsi="Arial"/>
                <w:sz w:val="18"/>
                <w:szCs w:val="18"/>
                <w:color w:val="auto"/>
                <w:w w:val="93"/>
              </w:rPr>
              <w:t>(Commission</w:t>
            </w:r>
          </w:p>
        </w:tc>
        <w:tc>
          <w:tcPr>
            <w:tcW w:w="1700" w:type="dxa"/>
            <w:vAlign w:val="bottom"/>
          </w:tcPr>
          <w:p>
            <w:pPr>
              <w:jc w:val="center"/>
              <w:ind w:left="250"/>
              <w:spacing w:after="0"/>
              <w:rPr>
                <w:sz w:val="20"/>
                <w:szCs w:val="20"/>
                <w:color w:val="auto"/>
              </w:rPr>
            </w:pPr>
            <w:r>
              <w:rPr>
                <w:rFonts w:ascii="Arial" w:cs="Arial" w:eastAsia="Arial" w:hAnsi="Arial"/>
                <w:sz w:val="18"/>
                <w:szCs w:val="18"/>
                <w:color w:val="auto"/>
                <w:w w:val="93"/>
              </w:rPr>
              <w:t>(I.R.S. Employer</w:t>
            </w:r>
          </w:p>
        </w:tc>
      </w:tr>
      <w:tr>
        <w:trPr>
          <w:trHeight w:val="230"/>
        </w:trPr>
        <w:tc>
          <w:tcPr>
            <w:tcW w:w="3940" w:type="dxa"/>
            <w:vAlign w:val="bottom"/>
          </w:tcPr>
          <w:p>
            <w:pPr>
              <w:jc w:val="center"/>
              <w:ind w:right="670"/>
              <w:spacing w:after="0"/>
              <w:rPr>
                <w:sz w:val="20"/>
                <w:szCs w:val="20"/>
                <w:color w:val="auto"/>
              </w:rPr>
            </w:pPr>
            <w:r>
              <w:rPr>
                <w:rFonts w:ascii="Arial" w:cs="Arial" w:eastAsia="Arial" w:hAnsi="Arial"/>
                <w:sz w:val="18"/>
                <w:szCs w:val="18"/>
                <w:color w:val="auto"/>
                <w:w w:val="93"/>
              </w:rPr>
              <w:t>of incorporation)</w:t>
            </w:r>
          </w:p>
        </w:tc>
        <w:tc>
          <w:tcPr>
            <w:tcW w:w="2900" w:type="dxa"/>
            <w:vAlign w:val="bottom"/>
          </w:tcPr>
          <w:p>
            <w:pPr>
              <w:jc w:val="center"/>
              <w:ind w:right="1230"/>
              <w:spacing w:after="0"/>
              <w:rPr>
                <w:sz w:val="20"/>
                <w:szCs w:val="20"/>
                <w:color w:val="auto"/>
              </w:rPr>
            </w:pPr>
            <w:r>
              <w:rPr>
                <w:rFonts w:ascii="Arial" w:cs="Arial" w:eastAsia="Arial" w:hAnsi="Arial"/>
                <w:sz w:val="18"/>
                <w:szCs w:val="18"/>
                <w:color w:val="auto"/>
                <w:w w:val="94"/>
              </w:rPr>
              <w:t>File Number)</w:t>
            </w:r>
          </w:p>
        </w:tc>
        <w:tc>
          <w:tcPr>
            <w:tcW w:w="1700" w:type="dxa"/>
            <w:vAlign w:val="bottom"/>
          </w:tcPr>
          <w:p>
            <w:pPr>
              <w:jc w:val="center"/>
              <w:ind w:left="2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3940" w:type="dxa"/>
            <w:vAlign w:val="bottom"/>
          </w:tcPr>
          <w:p>
            <w:pPr>
              <w:jc w:val="center"/>
              <w:ind w:right="670"/>
              <w:spacing w:after="0"/>
              <w:rPr>
                <w:sz w:val="20"/>
                <w:szCs w:val="20"/>
                <w:color w:val="auto"/>
              </w:rPr>
            </w:pPr>
            <w:r>
              <w:rPr>
                <w:rFonts w:ascii="Arial" w:cs="Arial" w:eastAsia="Arial" w:hAnsi="Arial"/>
                <w:sz w:val="18"/>
                <w:szCs w:val="18"/>
                <w:color w:val="auto"/>
                <w:w w:val="91"/>
              </w:rPr>
              <w:t>12367 Crosthwaite Circle, Poway,</w:t>
            </w:r>
          </w:p>
        </w:tc>
        <w:tc>
          <w:tcPr>
            <w:tcW w:w="2900" w:type="dxa"/>
            <w:vAlign w:val="bottom"/>
          </w:tcPr>
          <w:p>
            <w:pPr>
              <w:spacing w:after="0"/>
              <w:rPr>
                <w:sz w:val="24"/>
                <w:szCs w:val="24"/>
                <w:color w:val="auto"/>
              </w:rPr>
            </w:pPr>
          </w:p>
        </w:tc>
        <w:tc>
          <w:tcPr>
            <w:tcW w:w="1700" w:type="dxa"/>
            <w:vAlign w:val="bottom"/>
          </w:tcPr>
          <w:p>
            <w:pPr>
              <w:jc w:val="right"/>
              <w:ind w:right="370"/>
              <w:spacing w:after="0"/>
              <w:rPr>
                <w:sz w:val="20"/>
                <w:szCs w:val="20"/>
                <w:color w:val="auto"/>
              </w:rPr>
            </w:pPr>
            <w:r>
              <w:rPr>
                <w:rFonts w:ascii="Arial" w:cs="Arial" w:eastAsia="Arial" w:hAnsi="Arial"/>
                <w:sz w:val="18"/>
                <w:szCs w:val="18"/>
                <w:color w:val="auto"/>
              </w:rPr>
              <w:t>92064</w:t>
            </w:r>
          </w:p>
        </w:tc>
      </w:tr>
      <w:tr>
        <w:trPr>
          <w:trHeight w:val="216"/>
        </w:trPr>
        <w:tc>
          <w:tcPr>
            <w:tcW w:w="3940" w:type="dxa"/>
            <w:vAlign w:val="bottom"/>
          </w:tcPr>
          <w:p>
            <w:pPr>
              <w:jc w:val="center"/>
              <w:ind w:right="670"/>
              <w:spacing w:after="0"/>
              <w:rPr>
                <w:sz w:val="20"/>
                <w:szCs w:val="20"/>
                <w:color w:val="auto"/>
              </w:rPr>
            </w:pPr>
            <w:r>
              <w:rPr>
                <w:rFonts w:ascii="Arial" w:cs="Arial" w:eastAsia="Arial" w:hAnsi="Arial"/>
                <w:sz w:val="18"/>
                <w:szCs w:val="18"/>
                <w:color w:val="auto"/>
                <w:w w:val="97"/>
              </w:rPr>
              <w:t>California</w:t>
            </w:r>
          </w:p>
        </w:tc>
        <w:tc>
          <w:tcPr>
            <w:tcW w:w="29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0"/>
        </w:trPr>
        <w:tc>
          <w:tcPr>
            <w:tcW w:w="3940" w:type="dxa"/>
            <w:vAlign w:val="bottom"/>
          </w:tcPr>
          <w:p>
            <w:pPr>
              <w:jc w:val="center"/>
              <w:ind w:right="670"/>
              <w:spacing w:after="0"/>
              <w:rPr>
                <w:sz w:val="20"/>
                <w:szCs w:val="20"/>
                <w:color w:val="auto"/>
              </w:rPr>
            </w:pPr>
            <w:r>
              <w:rPr>
                <w:rFonts w:ascii="Arial" w:cs="Arial" w:eastAsia="Arial" w:hAnsi="Arial"/>
                <w:sz w:val="18"/>
                <w:szCs w:val="18"/>
                <w:color w:val="auto"/>
                <w:w w:val="92"/>
              </w:rPr>
              <w:t>(Address of principal executive offices)</w:t>
            </w:r>
          </w:p>
        </w:tc>
        <w:tc>
          <w:tcPr>
            <w:tcW w:w="2900" w:type="dxa"/>
            <w:vAlign w:val="bottom"/>
          </w:tcPr>
          <w:p>
            <w:pPr>
              <w:spacing w:after="0"/>
              <w:rPr>
                <w:sz w:val="20"/>
                <w:szCs w:val="20"/>
                <w:color w:val="auto"/>
              </w:rPr>
            </w:pPr>
          </w:p>
        </w:tc>
        <w:tc>
          <w:tcPr>
            <w:tcW w:w="1700" w:type="dxa"/>
            <w:vAlign w:val="bottom"/>
          </w:tcPr>
          <w:p>
            <w:pPr>
              <w:jc w:val="center"/>
              <w:ind w:left="250"/>
              <w:spacing w:after="0"/>
              <w:rPr>
                <w:sz w:val="20"/>
                <w:szCs w:val="20"/>
                <w:color w:val="auto"/>
              </w:rPr>
            </w:pPr>
            <w:r>
              <w:rPr>
                <w:rFonts w:ascii="Arial" w:cs="Arial" w:eastAsia="Arial" w:hAnsi="Arial"/>
                <w:sz w:val="18"/>
                <w:szCs w:val="18"/>
                <w:color w:val="auto"/>
                <w:w w:val="94"/>
              </w:rPr>
              <w:t>(Zip Code)</w:t>
            </w:r>
          </w:p>
        </w:tc>
      </w:tr>
      <w:tr>
        <w:trPr>
          <w:trHeight w:val="432"/>
        </w:trPr>
        <w:tc>
          <w:tcPr>
            <w:tcW w:w="3940" w:type="dxa"/>
            <w:vAlign w:val="bottom"/>
          </w:tcPr>
          <w:p>
            <w:pPr>
              <w:spacing w:after="0"/>
              <w:rPr>
                <w:sz w:val="20"/>
                <w:szCs w:val="20"/>
                <w:color w:val="auto"/>
              </w:rPr>
            </w:pPr>
            <w:r>
              <w:rPr>
                <w:rFonts w:ascii="Arial" w:cs="Arial" w:eastAsia="Arial" w:hAnsi="Arial"/>
                <w:sz w:val="18"/>
                <w:szCs w:val="18"/>
                <w:color w:val="auto"/>
                <w:w w:val="94"/>
              </w:rPr>
              <w:t>Registrant’s telephone number, including area code:</w:t>
            </w:r>
          </w:p>
        </w:tc>
        <w:tc>
          <w:tcPr>
            <w:tcW w:w="2900" w:type="dxa"/>
            <w:vAlign w:val="bottom"/>
          </w:tcPr>
          <w:p>
            <w:pPr>
              <w:spacing w:after="0"/>
              <w:rPr>
                <w:sz w:val="24"/>
                <w:szCs w:val="24"/>
                <w:color w:val="auto"/>
              </w:rPr>
            </w:pPr>
          </w:p>
        </w:tc>
        <w:tc>
          <w:tcPr>
            <w:tcW w:w="1700" w:type="dxa"/>
            <w:vAlign w:val="bottom"/>
          </w:tcPr>
          <w:p>
            <w:pPr>
              <w:jc w:val="right"/>
              <w:ind w:right="330"/>
              <w:spacing w:after="0"/>
              <w:rPr>
                <w:sz w:val="20"/>
                <w:szCs w:val="20"/>
                <w:color w:val="auto"/>
              </w:rPr>
            </w:pPr>
            <w:r>
              <w:rPr>
                <w:rFonts w:ascii="Arial" w:cs="Arial" w:eastAsia="Arial" w:hAnsi="Arial"/>
                <w:sz w:val="18"/>
                <w:szCs w:val="18"/>
                <w:color w:val="auto"/>
              </w:rPr>
              <w:t>858-848-8100</w:t>
            </w:r>
          </w:p>
        </w:tc>
      </w:tr>
      <w:tr>
        <w:trPr>
          <w:trHeight w:val="432"/>
        </w:trPr>
        <w:tc>
          <w:tcPr>
            <w:tcW w:w="3940" w:type="dxa"/>
            <w:vAlign w:val="bottom"/>
          </w:tcPr>
          <w:p>
            <w:pPr>
              <w:spacing w:after="0"/>
              <w:rPr>
                <w:sz w:val="24"/>
                <w:szCs w:val="24"/>
                <w:color w:val="auto"/>
              </w:rPr>
            </w:pPr>
          </w:p>
        </w:tc>
        <w:tc>
          <w:tcPr>
            <w:tcW w:w="2900" w:type="dxa"/>
            <w:vAlign w:val="bottom"/>
          </w:tcPr>
          <w:p>
            <w:pPr>
              <w:jc w:val="center"/>
              <w:ind w:right="1270"/>
              <w:spacing w:after="0"/>
              <w:rPr>
                <w:sz w:val="20"/>
                <w:szCs w:val="20"/>
                <w:color w:val="auto"/>
              </w:rPr>
            </w:pPr>
            <w:r>
              <w:rPr>
                <w:rFonts w:ascii="Arial" w:cs="Arial" w:eastAsia="Arial" w:hAnsi="Arial"/>
                <w:sz w:val="18"/>
                <w:szCs w:val="18"/>
                <w:color w:val="auto"/>
                <w:w w:val="94"/>
              </w:rPr>
              <w:t>Not Applicable</w:t>
            </w:r>
          </w:p>
        </w:tc>
        <w:tc>
          <w:tcPr>
            <w:tcW w:w="17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300"/>
          </w:cols>
          <w:pgMar w:left="240" w:top="449" w:right="359" w:bottom="1440" w:gutter="0" w:footer="0" w:header="0"/>
        </w:sectPr>
      </w:pPr>
    </w:p>
    <w:p>
      <w:pPr>
        <w:spacing w:after="0" w:line="225" w:lineRule="exact"/>
        <w:rPr>
          <w:sz w:val="24"/>
          <w:szCs w:val="24"/>
          <w:color w:val="auto"/>
        </w:rPr>
      </w:pPr>
    </w:p>
    <w:p>
      <w:pPr>
        <w:jc w:val="center"/>
        <w:ind w:right="300"/>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jc w:val="center"/>
        <w:ind w:right="300"/>
        <w:spacing w:after="0"/>
        <w:rPr>
          <w:sz w:val="20"/>
          <w:szCs w:val="20"/>
          <w:color w:val="auto"/>
        </w:rPr>
      </w:pPr>
      <w:r>
        <w:rPr>
          <w:rFonts w:ascii="Arial" w:cs="Arial" w:eastAsia="Arial" w:hAnsi="Arial"/>
          <w:sz w:val="16"/>
          <w:szCs w:val="16"/>
          <w:color w:val="auto"/>
        </w:rPr>
        <w:t>Common Stock, $1.00 par value</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720"/>
        <w:spacing w:after="0"/>
        <w:rPr>
          <w:sz w:val="20"/>
          <w:szCs w:val="20"/>
          <w:color w:val="auto"/>
        </w:rPr>
      </w:pPr>
      <w:r>
        <w:rPr>
          <w:rFonts w:ascii="Arial" w:cs="Arial" w:eastAsia="Arial" w:hAnsi="Arial"/>
          <w:sz w:val="16"/>
          <w:szCs w:val="16"/>
          <w:color w:val="auto"/>
        </w:rPr>
        <w:t>Trading Symbol(s)</w:t>
      </w:r>
    </w:p>
    <w:p>
      <w:pPr>
        <w:spacing w:after="0" w:line="46" w:lineRule="exact"/>
        <w:rPr>
          <w:sz w:val="24"/>
          <w:szCs w:val="24"/>
          <w:color w:val="auto"/>
        </w:rPr>
      </w:pPr>
    </w:p>
    <w:p>
      <w:pPr>
        <w:jc w:val="center"/>
        <w:ind w:right="720"/>
        <w:spacing w:after="0"/>
        <w:rPr>
          <w:sz w:val="20"/>
          <w:szCs w:val="20"/>
          <w:color w:val="auto"/>
        </w:rPr>
      </w:pPr>
      <w:r>
        <w:rPr>
          <w:rFonts w:ascii="Arial" w:cs="Arial" w:eastAsia="Arial" w:hAnsi="Arial"/>
          <w:sz w:val="18"/>
          <w:szCs w:val="18"/>
          <w:color w:val="auto"/>
        </w:rPr>
        <w:t>COHU</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280"/>
        <w:spacing w:after="0"/>
        <w:rPr>
          <w:sz w:val="20"/>
          <w:szCs w:val="20"/>
          <w:color w:val="auto"/>
        </w:rPr>
      </w:pPr>
      <w:r>
        <w:rPr>
          <w:rFonts w:ascii="Arial" w:cs="Arial" w:eastAsia="Arial" w:hAnsi="Arial"/>
          <w:sz w:val="16"/>
          <w:szCs w:val="16"/>
          <w:color w:val="auto"/>
        </w:rPr>
        <w:t>Name of each exchange on which registered</w:t>
      </w:r>
    </w:p>
    <w:p>
      <w:pPr>
        <w:spacing w:after="0" w:line="46" w:lineRule="exact"/>
        <w:rPr>
          <w:sz w:val="24"/>
          <w:szCs w:val="24"/>
          <w:color w:val="auto"/>
        </w:rPr>
      </w:pPr>
    </w:p>
    <w:p>
      <w:pPr>
        <w:jc w:val="center"/>
        <w:ind w:right="28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320" w:space="720"/>
            <w:col w:w="2080" w:space="720"/>
            <w:col w:w="3460"/>
          </w:cols>
          <w:pgMar w:left="240" w:top="449" w:right="35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3"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11" w:lineRule="exact"/>
        <w:rPr>
          <w:sz w:val="24"/>
          <w:szCs w:val="24"/>
          <w:color w:val="auto"/>
        </w:rPr>
      </w:pPr>
    </w:p>
    <w:p>
      <w:pPr>
        <w:ind w:right="3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449" w:right="359" w:bottom="1440" w:gutter="0" w:footer="0" w:header="0"/>
          <w:type w:val="continuous"/>
        </w:sectPr>
      </w:pPr>
    </w:p>
    <w:bookmarkStart w:id="1" w:name="page2"/>
    <w:bookmarkEnd w:id="1"/>
    <w:p>
      <w:pPr>
        <w:ind w:right="26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Departure of Certain Officer</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May 31, 2019, Hock W. Chiang, Vice President Asia Sales and Strategic Business Development, notified Cohu, Inc. (the “Company”) that he will retire from the Company effective June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537845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00"/>
          </w:cols>
          <w:pgMar w:left="240" w:top="580" w:right="45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Cohu, Inc.</w:t>
      </w:r>
    </w:p>
    <w:p>
      <w:pPr>
        <w:sectPr>
          <w:pgSz w:w="11900" w:h="16838" w:orient="portrait"/>
          <w:cols w:equalWidth="0" w:num="1">
            <w:col w:w="11220"/>
          </w:cols>
          <w:pgMar w:left="240" w:top="621" w:right="4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June 4, 2019</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Jeffrey D. Jones</w:t>
      </w:r>
    </w:p>
    <w:p>
      <w:pPr>
        <w:spacing w:after="0" w:line="46" w:lineRule="exact"/>
        <w:rPr>
          <w:sz w:val="20"/>
          <w:szCs w:val="20"/>
          <w:color w:val="auto"/>
        </w:rPr>
      </w:pPr>
    </w:p>
    <w:p>
      <w:pPr>
        <w:sectPr>
          <w:pgSz w:w="11900" w:h="16838" w:orient="portrait"/>
          <w:cols w:equalWidth="0" w:num="3">
            <w:col w:w="4780" w:space="720"/>
            <w:col w:w="240" w:space="300"/>
            <w:col w:w="5180"/>
          </w:cols>
          <w:pgMar w:left="240" w:top="621" w:right="439" w:bottom="1440" w:gutter="0" w:footer="0" w:header="0"/>
          <w:type w:val="continuous"/>
        </w:sectPr>
      </w:pPr>
    </w:p>
    <w:p>
      <w:pPr>
        <w:ind w:left="5820"/>
        <w:spacing w:after="0"/>
        <w:rPr>
          <w:sz w:val="20"/>
          <w:szCs w:val="20"/>
          <w:color w:val="auto"/>
        </w:rPr>
      </w:pPr>
      <w:r>
        <w:rPr>
          <w:rFonts w:ascii="Arial" w:cs="Arial" w:eastAsia="Arial" w:hAnsi="Arial"/>
          <w:sz w:val="18"/>
          <w:szCs w:val="18"/>
          <w:i w:val="1"/>
          <w:iCs w:val="1"/>
          <w:color w:val="auto"/>
        </w:rPr>
        <w:t>Name: Jeffrey D. Jones</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6"/>
          <w:szCs w:val="16"/>
          <w:i w:val="1"/>
          <w:iCs w:val="1"/>
          <w:color w:val="auto"/>
        </w:rPr>
        <w:t>Title: VP Finance and Chief Financial Officer</w:t>
      </w:r>
    </w:p>
    <w:sectPr>
      <w:pgSz w:w="11900" w:h="16838" w:orient="portrait"/>
      <w:cols w:equalWidth="0" w:num="1">
        <w:col w:w="11220"/>
      </w:cols>
      <w:pgMar w:left="240" w:top="621"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2019-12-02T01:40:30Z</dcterms:created>
  <dcterms:modified xsi:type="dcterms:W3CDTF">2019-12-02T01:40:30Z</dcterms:modified>
</cp:coreProperties>
</file>