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Muller Luis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17087 VIA DEL CAMPO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DIEGO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92127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COHU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COHU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18"/>
        <w:gridCol w:w="906"/>
        <w:gridCol w:w="775"/>
        <w:gridCol w:w="602"/>
        <w:gridCol w:w="351"/>
        <w:gridCol w:w="937"/>
        <w:gridCol w:w="459"/>
        <w:gridCol w:w="622"/>
        <w:gridCol w:w="1204"/>
        <w:gridCol w:w="1005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1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21,662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2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822,927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Adoption date of referenced 10b5-1(c) plan is: 05/28/2026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shares with respect to this transaction were sold at an exact execution price of $73.00.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Number of shares includes 508,101 RSUs (excluding the impact of shares that will be withheld to cover tax obligations) previously reported that in the future will be converted on a one-for-one basis into shares of Cohu, Inc. Common Stock immediately upon the vesting dates (assuming continued service through the vesting dates and achievement of specified performance goals).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Jeffrey D. Jones,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509513" TargetMode="External"/><Relationship Id="rId5" Type="http://schemas.openxmlformats.org/officeDocument/2006/relationships/hyperlink" Target="http://www.sec.gov/cgi-bin/browse-edgar?action=getcompany&amp;CIK=000002153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651</Words>
  <Characters>3509</Characters>
  <CharactersWithSpaces>4091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