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5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721,447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42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816,704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816,704</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1.95%</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5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721,447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42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816,704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816,704</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1.95%</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58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721,447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42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4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4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58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816,704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816,704</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1.95%</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9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spacing w:after="0" w:line="211" w:lineRule="auto"/>
        <w:framePr w:w="180" w:h="192" w:wrap="auto" w:vAnchor="page" w:hAnchor="page" w:x="6980" w:y="15635"/>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w:t>
      </w:r>
    </w:p>
    <w:p>
      <w:pPr>
        <w:spacing w:after="0" w:line="206" w:lineRule="auto"/>
        <w:framePr w:w="4320" w:h="435" w:wrap="auto" w:vAnchor="page" w:hAnchor="page" w:x="6980" w:y="16013"/>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6 on the attached cover pages.</w:t>
      </w: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rFonts w:ascii="Times New Roman" w:cs="Times New Roman" w:eastAsia="Times New Roman" w:hAnsi="Times New Roman"/>
          <w:sz w:val="22"/>
          <w:szCs w:val="22"/>
          <w:color w:val="auto"/>
        </w:rPr>
      </w:pPr>
    </w:p>
    <w:p>
      <w:pPr>
        <w:ind w:left="1760" w:right="7880" w:hanging="401"/>
        <w:spacing w:after="0" w:line="286" w:lineRule="auto"/>
        <w:tabs>
          <w:tab w:leader="none" w:pos="17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COHU, INC.</w:t>
      </w:r>
    </w:p>
    <w:p>
      <w:pPr>
        <w:spacing w:after="0" w:line="45" w:lineRule="exact"/>
        <w:rPr>
          <w:rFonts w:ascii="Times New Roman" w:cs="Times New Roman" w:eastAsia="Times New Roman" w:hAnsi="Times New Roman"/>
          <w:sz w:val="21"/>
          <w:szCs w:val="21"/>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12367 Crosthwaite Circle</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Poway, CA 92064-6817</w:t>
      </w:r>
    </w:p>
    <w:p>
      <w:pPr>
        <w:spacing w:after="0" w:line="97" w:lineRule="exact"/>
        <w:rPr>
          <w:rFonts w:ascii="Times New Roman" w:cs="Times New Roman" w:eastAsia="Times New Roman" w:hAnsi="Times New Roman"/>
          <w:sz w:val="22"/>
          <w:szCs w:val="22"/>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192576106</w:t>
      </w:r>
    </w:p>
    <w:p>
      <w:pPr>
        <w:spacing w:after="0" w:line="45" w:lineRule="exact"/>
        <w:rPr>
          <w:rFonts w:ascii="Times New Roman" w:cs="Times New Roman" w:eastAsia="Times New Roman" w:hAnsi="Times New Roman"/>
          <w:sz w:val="22"/>
          <w:szCs w:val="22"/>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rFonts w:ascii="Times New Roman" w:cs="Times New Roman" w:eastAsia="Times New Roman" w:hAnsi="Times New Roman"/>
          <w:sz w:val="22"/>
          <w:szCs w:val="22"/>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rFonts w:ascii="Times New Roman" w:cs="Times New Roman" w:eastAsia="Times New Roman" w:hAnsi="Times New Roman"/>
          <w:sz w:val="22"/>
          <w:szCs w:val="22"/>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60"/>
        <w:spacing w:after="0"/>
        <w:tabs>
          <w:tab w:leader="none" w:pos="2200" w:val="left"/>
        </w:tabs>
        <w:rPr>
          <w:sz w:val="20"/>
          <w:szCs w:val="20"/>
          <w:color w:val="auto"/>
        </w:rPr>
      </w:pPr>
      <w:r>
        <w:rPr>
          <w:rFonts w:ascii="Times New Roman" w:cs="Times New Roman" w:eastAsia="Times New Roman" w:hAnsi="Times New Roman"/>
          <w:sz w:val="22"/>
          <w:szCs w:val="22"/>
          <w:color w:val="auto"/>
        </w:rPr>
        <w:t>(i)</w:t>
        <w:tab/>
        <w:t>sole power to vote or to direct the vote</w:t>
      </w:r>
    </w:p>
    <w:p>
      <w:pPr>
        <w:spacing w:after="0" w:line="247" w:lineRule="exact"/>
        <w:rPr>
          <w:rFonts w:ascii="Times New Roman" w:cs="Times New Roman" w:eastAsia="Times New Roman" w:hAnsi="Times New Roman"/>
          <w:sz w:val="22"/>
          <w:szCs w:val="22"/>
          <w:color w:val="auto"/>
        </w:rPr>
      </w:pPr>
    </w:p>
    <w:p>
      <w:pPr>
        <w:ind w:left="1760"/>
        <w:spacing w:after="0"/>
        <w:tabs>
          <w:tab w:leader="none" w:pos="220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shared power to vote or to direct the vote</w:t>
      </w:r>
    </w:p>
    <w:p>
      <w:pPr>
        <w:sectPr>
          <w:pgSz w:w="11900" w:h="16838" w:orient="portrait"/>
          <w:cols w:equalWidth="0" w:num="1">
            <w:col w:w="11040"/>
          </w:cols>
          <w:pgMar w:left="400" w:top="405" w:right="459" w:bottom="0" w:gutter="0" w:footer="0" w:header="0"/>
        </w:sectPr>
      </w:pPr>
    </w:p>
    <w:bookmarkStart w:id="5" w:name="page6"/>
    <w:bookmarkEnd w:id="5"/>
    <w:p>
      <w:pPr>
        <w:ind w:left="1760"/>
        <w:spacing w:after="0"/>
        <w:tabs>
          <w:tab w:leader="none" w:pos="6600" w:val="left"/>
        </w:tabs>
        <w:rPr>
          <w:sz w:val="20"/>
          <w:szCs w:val="20"/>
          <w:color w:val="auto"/>
        </w:rPr>
      </w:pPr>
      <w:r>
        <w:rPr>
          <w:rFonts w:ascii="Times New Roman" w:cs="Times New Roman" w:eastAsia="Times New Roman" w:hAnsi="Times New Roman"/>
          <w:sz w:val="22"/>
          <w:szCs w:val="22"/>
          <w:color w:val="auto"/>
        </w:rPr>
        <w:t>(iii) sole power to dispose or to direct the disposition</w:t>
      </w:r>
      <w:r>
        <w:rPr>
          <w:sz w:val="20"/>
          <w:szCs w:val="20"/>
          <w:color w:val="auto"/>
        </w:rPr>
        <w:tab/>
      </w:r>
      <w:r>
        <w:rPr>
          <w:rFonts w:ascii="Times New Roman" w:cs="Times New Roman" w:eastAsia="Times New Roman" w:hAnsi="Times New Roman"/>
          <w:sz w:val="19"/>
          <w:szCs w:val="19"/>
          <w:color w:val="auto"/>
        </w:rPr>
        <w:t>0</w:t>
      </w:r>
    </w:p>
    <w:p>
      <w:pPr>
        <w:spacing w:after="0" w:line="1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of</w:t>
      </w:r>
    </w:p>
    <w:p>
      <w:pPr>
        <w:sectPr>
          <w:pgSz w:w="11900" w:h="16838" w:orient="portrait"/>
          <w:cols w:equalWidth="0" w:num="1">
            <w:col w:w="10940"/>
          </w:cols>
          <w:pgMar w:left="400" w:top="111" w:right="559" w:bottom="489" w:gutter="0" w:footer="0" w:header="0"/>
        </w:sectPr>
      </w:pPr>
    </w:p>
    <w:p>
      <w:pPr>
        <w:spacing w:after="0" w:line="101" w:lineRule="exact"/>
        <w:rPr>
          <w:sz w:val="20"/>
          <w:szCs w:val="20"/>
          <w:color w:val="auto"/>
        </w:rPr>
      </w:pPr>
    </w:p>
    <w:p>
      <w:pPr>
        <w:ind w:left="2220" w:right="280" w:hanging="456"/>
        <w:spacing w:after="0" w:line="185" w:lineRule="auto"/>
        <w:tabs>
          <w:tab w:leader="none" w:pos="22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5900" w:space="720"/>
            <w:col w:w="4320"/>
          </w:cols>
          <w:pgMar w:left="400" w:top="111" w:right="559" w:bottom="489"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15,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341630</wp:posOffset>
            </wp:positionV>
            <wp:extent cx="573024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ectPr>
          <w:pgSz w:w="11900" w:h="16838" w:orient="portrait"/>
          <w:cols w:equalWidth="0" w:num="1">
            <w:col w:w="10940"/>
          </w:cols>
          <w:pgMar w:left="400" w:top="111" w:right="559" w:bottom="489"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9"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COHU,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ectPr>
          <w:pgSz w:w="11900" w:h="16838" w:orient="portrait"/>
          <w:cols w:equalWidth="0" w:num="1">
            <w:col w:w="9019"/>
          </w:cols>
          <w:pgMar w:left="1440" w:top="108" w:right="1440" w:bottom="0" w:gutter="0" w:footer="0" w:header="0"/>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Title: Regulatory Analyst</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2021-02-04T10:21:35Z</dcterms:created>
  <dcterms:modified xsi:type="dcterms:W3CDTF">2021-02-04T10:21:35Z</dcterms:modified>
</cp:coreProperties>
</file>