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BILODEAU STEVEN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0000FF"/>
              </w:rPr>
              <w:t>POWAY</w:t>
            </w:r>
          </w:p>
        </w:tc>
        <w:tc>
          <w:tcPr>
            <w:tcW w:w="1120" w:type="dxa"/>
            <w:vAlign w:val="bottom"/>
          </w:tcPr>
          <w:p>
            <w:pPr>
              <w:ind w:left="3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03/26/2021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9"/>
              </w:rPr>
              <w:t>581</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84,367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Phantom Stock in the form of Deferred Stock Units (DSUs) for payment of Director Fees. Each DSU is equal to one share of Cohu, Inc. Common Stock and will be settled through the issuance of common stock (i) upon reporting person's termination of service as a director or (ii) at certain specified future dates.</w:t>
      </w:r>
    </w:p>
    <w:p>
      <w:pPr>
        <w:spacing w:after="0" w:line="15"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8,532 Restricted Stock Units (RSUs) and 43,369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Jeffrey D. Jones,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2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03/30/2021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2021-03-30T12:59:23Z</dcterms:created>
  <dcterms:modified xsi:type="dcterms:W3CDTF">2021-03-30T12:59:23Z</dcterms:modified>
</cp:coreProperties>
</file>