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5866765</wp:posOffset>
            </wp:positionH>
            <wp:positionV relativeFrom="paragraph">
              <wp:posOffset>193040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r>
    </w:p>
    <w:p>
      <w:pPr>
        <w:spacing w:after="0" w:line="336"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6)*</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$1.00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(b)</w:t>
      </w:r>
    </w:p>
    <w:p>
      <w:pPr>
        <w:spacing w:after="0" w:line="255"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(d)</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142240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5"/>
          <w:szCs w:val="15"/>
          <w:color w:val="auto"/>
        </w:rPr>
        <w:t>1.</w:t>
        <w:tab/>
        <w:t>Name of Reporting Person:</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297815</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020" w:space="720"/>
            <w:col w:w="6620"/>
          </w:cols>
          <w:pgMar w:left="240" w:top="419" w:right="299" w:bottom="1440" w:gutter="0" w:footer="0" w:header="0"/>
          <w:type w:val="continuous"/>
        </w:sectPr>
      </w:pPr>
    </w:p>
    <w:p>
      <w:pPr>
        <w:spacing w:after="0" w:line="262" w:lineRule="exact"/>
        <w:rPr>
          <w:sz w:val="20"/>
          <w:szCs w:val="20"/>
          <w:color w:val="auto"/>
        </w:rPr>
      </w:pPr>
    </w:p>
    <w:p>
      <w:pPr>
        <w:ind w:left="880" w:hanging="359"/>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4" w:lineRule="exact"/>
        <w:rPr>
          <w:rFonts w:ascii="Arial" w:cs="Arial" w:eastAsia="Arial" w:hAnsi="Arial"/>
          <w:sz w:val="18"/>
          <w:szCs w:val="18"/>
          <w:color w:val="auto"/>
        </w:rPr>
      </w:pPr>
    </w:p>
    <w:p>
      <w:pPr>
        <w:ind w:left="1220" w:hanging="34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98" w:lineRule="exact"/>
        <w:rPr>
          <w:rFonts w:ascii="Arial" w:cs="Arial" w:eastAsia="Arial" w:hAnsi="Arial"/>
          <w:sz w:val="18"/>
          <w:szCs w:val="18"/>
          <w:color w:val="auto"/>
        </w:rPr>
      </w:pPr>
    </w:p>
    <w:p>
      <w:pPr>
        <w:ind w:left="1220" w:hanging="34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880" w:hanging="359"/>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80" w:right="7880" w:hanging="359"/>
        <w:spacing w:after="0" w:line="268"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-872490</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-443865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121285</wp:posOffset>
            </wp:positionV>
            <wp:extent cx="71818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-718820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-718820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-290195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60" w:hanging="33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80" w:right="576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1,336,138</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right="562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right="674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6.18%</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-2120900</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-1555115</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-989330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-422910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718185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673735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4760" w:type="dxa"/>
            <w:vAlign w:val="bottom"/>
            <w:gridSpan w:val="10"/>
          </w:tcPr>
          <w:p>
            <w:pPr>
              <w:spacing w:after="0"/>
              <w:rPr>
                <w:sz w:val="20"/>
                <w:szCs w:val="20"/>
                <w:color w:val="auto"/>
              </w:rPr>
            </w:pPr>
            <w:r>
              <w:rPr>
                <w:rFonts w:ascii="Arial" w:cs="Arial" w:eastAsia="Arial" w:hAnsi="Arial"/>
                <w:sz w:val="18"/>
                <w:szCs w:val="18"/>
                <w:color w:val="auto"/>
              </w:rPr>
              <w:t>Name of Issuer:</w:t>
            </w: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30"/>
        </w:trPr>
        <w:tc>
          <w:tcPr>
            <w:tcW w:w="14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Cohu, Inc.</w:t>
            </w:r>
          </w:p>
        </w:tc>
        <w:tc>
          <w:tcPr>
            <w:tcW w:w="1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760" w:type="dxa"/>
            <w:vAlign w:val="bottom"/>
            <w:gridSpan w:val="10"/>
          </w:tcPr>
          <w:p>
            <w:pPr>
              <w:spacing w:after="0"/>
              <w:rPr>
                <w:sz w:val="20"/>
                <w:szCs w:val="20"/>
                <w:color w:val="auto"/>
              </w:rPr>
            </w:pPr>
            <w:r>
              <w:rPr>
                <w:rFonts w:ascii="Arial" w:cs="Arial" w:eastAsia="Arial" w:hAnsi="Arial"/>
                <w:sz w:val="18"/>
                <w:szCs w:val="18"/>
                <w:color w:val="auto"/>
              </w:rPr>
              <w:t>Address of Issuer’s Principal Executive Offices: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4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12367 Crosthwaite Circle, Poway, CA 92064</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760" w:type="dxa"/>
            <w:vAlign w:val="bottom"/>
            <w:gridSpan w:val="10"/>
          </w:tcPr>
          <w:p>
            <w:pPr>
              <w:spacing w:after="0"/>
              <w:rPr>
                <w:sz w:val="20"/>
                <w:szCs w:val="20"/>
                <w:color w:val="auto"/>
              </w:rPr>
            </w:pPr>
            <w:r>
              <w:rPr>
                <w:rFonts w:ascii="Arial" w:cs="Arial" w:eastAsia="Arial" w:hAnsi="Arial"/>
                <w:sz w:val="18"/>
                <w:szCs w:val="18"/>
                <w:color w:val="auto"/>
              </w:rPr>
              <w:t>Name of Person Filing:</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4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Nicholas J. Cedrone</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4760" w:type="dxa"/>
            <w:vAlign w:val="bottom"/>
            <w:gridSpan w:val="10"/>
          </w:tcPr>
          <w:p>
            <w:pPr>
              <w:spacing w:after="0"/>
              <w:rPr>
                <w:sz w:val="20"/>
                <w:szCs w:val="20"/>
                <w:color w:val="auto"/>
              </w:rPr>
            </w:pPr>
            <w:r>
              <w:rPr>
                <w:rFonts w:ascii="Arial" w:cs="Arial" w:eastAsia="Arial" w:hAnsi="Arial"/>
                <w:sz w:val="18"/>
                <w:szCs w:val="18"/>
                <w:color w:val="auto"/>
                <w:w w:val="99"/>
              </w:rPr>
              <w:t>Address of Principal Business Office or, if None, Residence:</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4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One Monarch Drive, Littleton, MA 01460</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760" w:type="dxa"/>
            <w:vAlign w:val="bottom"/>
            <w:gridSpan w:val="10"/>
          </w:tcPr>
          <w:p>
            <w:pPr>
              <w:spacing w:after="0"/>
              <w:rPr>
                <w:sz w:val="20"/>
                <w:szCs w:val="20"/>
                <w:color w:val="auto"/>
              </w:rPr>
            </w:pPr>
            <w:r>
              <w:rPr>
                <w:rFonts w:ascii="Arial" w:cs="Arial" w:eastAsia="Arial" w:hAnsi="Arial"/>
                <w:sz w:val="18"/>
                <w:szCs w:val="18"/>
                <w:color w:val="auto"/>
              </w:rPr>
              <w:t>Citizenship:</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4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United States</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760" w:type="dxa"/>
            <w:vAlign w:val="bottom"/>
            <w:gridSpan w:val="10"/>
          </w:tcPr>
          <w:p>
            <w:pPr>
              <w:spacing w:after="0"/>
              <w:rPr>
                <w:sz w:val="20"/>
                <w:szCs w:val="20"/>
                <w:color w:val="auto"/>
              </w:rPr>
            </w:pPr>
            <w:r>
              <w:rPr>
                <w:rFonts w:ascii="Arial" w:cs="Arial" w:eastAsia="Arial" w:hAnsi="Arial"/>
                <w:sz w:val="18"/>
                <w:szCs w:val="18"/>
                <w:color w:val="auto"/>
              </w:rPr>
              <w:t>Title of Class of Securities: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4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Common Stock, $1.00 par value</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r>
      <w:tr>
        <w:trPr>
          <w:trHeight w:val="425"/>
        </w:trPr>
        <w:tc>
          <w:tcPr>
            <w:tcW w:w="14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760" w:type="dxa"/>
            <w:vAlign w:val="bottom"/>
            <w:gridSpan w:val="10"/>
          </w:tcPr>
          <w:p>
            <w:pPr>
              <w:spacing w:after="0"/>
              <w:rPr>
                <w:sz w:val="20"/>
                <w:szCs w:val="20"/>
                <w:color w:val="auto"/>
              </w:rPr>
            </w:pPr>
            <w:r>
              <w:rPr>
                <w:rFonts w:ascii="Arial" w:cs="Arial" w:eastAsia="Arial" w:hAnsi="Arial"/>
                <w:sz w:val="18"/>
                <w:szCs w:val="18"/>
                <w:color w:val="auto"/>
              </w:rPr>
              <w:t>CUSIP Number:</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001751-19257610</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r>
      <w:tr>
        <w:trPr>
          <w:trHeight w:val="459"/>
        </w:trPr>
        <w:tc>
          <w:tcPr>
            <w:tcW w:w="14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60" w:type="dxa"/>
            <w:vAlign w:val="bottom"/>
            <w:gridSpan w:val="13"/>
          </w:tcPr>
          <w:p>
            <w:pPr>
              <w:spacing w:after="0" w:line="207" w:lineRule="exact"/>
              <w:rPr>
                <w:sz w:val="20"/>
                <w:szCs w:val="20"/>
                <w:color w:val="auto"/>
              </w:rPr>
            </w:pPr>
            <w:r>
              <w:rPr>
                <w:rFonts w:ascii="Arial" w:cs="Arial" w:eastAsia="Arial" w:hAnsi="Arial"/>
                <w:sz w:val="18"/>
                <w:szCs w:val="18"/>
                <w:b w:val="1"/>
                <w:bCs w:val="1"/>
                <w:color w:val="auto"/>
              </w:rPr>
              <w:t xml:space="preserve">If this statement is filed pursuant to Rule 13d-1(c), check this box </w:t>
            </w:r>
            <w:r>
              <w:rPr>
                <w:rFonts w:ascii="MS PGothic" w:cs="MS PGothic" w:eastAsia="MS PGothic" w:hAnsi="MS PGothic"/>
                <w:sz w:val="18"/>
                <w:szCs w:val="18"/>
                <w:color w:val="auto"/>
                <w:highlight w:val="black"/>
              </w:rPr>
              <w:t>☒</w:t>
            </w:r>
          </w:p>
        </w:tc>
      </w:tr>
      <w:tr>
        <w:trPr>
          <w:trHeight w:val="412"/>
        </w:trPr>
        <w:tc>
          <w:tcPr>
            <w:tcW w:w="14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760" w:type="dxa"/>
            <w:vAlign w:val="bottom"/>
            <w:gridSpan w:val="10"/>
          </w:tcPr>
          <w:p>
            <w:pPr>
              <w:spacing w:after="0"/>
              <w:rPr>
                <w:sz w:val="20"/>
                <w:szCs w:val="20"/>
                <w:color w:val="auto"/>
              </w:rPr>
            </w:pPr>
            <w:r>
              <w:rPr>
                <w:rFonts w:ascii="Arial" w:cs="Arial" w:eastAsia="Arial" w:hAnsi="Arial"/>
                <w:sz w:val="18"/>
                <w:szCs w:val="18"/>
                <w:b w:val="1"/>
                <w:bCs w:val="1"/>
                <w:color w:val="auto"/>
              </w:rPr>
              <w:t>Ownership</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18"/>
        </w:trPr>
        <w:tc>
          <w:tcPr>
            <w:tcW w:w="1460" w:type="dxa"/>
            <w:vAlign w:val="bottom"/>
          </w:tcPr>
          <w:p>
            <w:pPr>
              <w:spacing w:after="0"/>
              <w:rPr>
                <w:sz w:val="24"/>
                <w:szCs w:val="24"/>
                <w:color w:val="auto"/>
              </w:rPr>
            </w:pPr>
          </w:p>
        </w:tc>
        <w:tc>
          <w:tcPr>
            <w:tcW w:w="9960" w:type="dxa"/>
            <w:vAlign w:val="bottom"/>
            <w:gridSpan w:val="13"/>
          </w:tcPr>
          <w:p>
            <w:pPr>
              <w:spacing w:after="0"/>
              <w:rPr>
                <w:sz w:val="20"/>
                <w:szCs w:val="20"/>
                <w:color w:val="auto"/>
              </w:rPr>
            </w:pPr>
            <w:r>
              <w:rPr>
                <w:rFonts w:ascii="Arial" w:cs="Arial" w:eastAsia="Arial" w:hAnsi="Arial"/>
                <w:sz w:val="18"/>
                <w:szCs w:val="18"/>
                <w:color w:val="auto"/>
                <w:w w:val="90"/>
              </w:rPr>
              <w:t>The aggregate number and percentage of the class of securities of the issuer identified in Item 1 owned by Mr. Cedrone on December 31,</w:t>
            </w:r>
          </w:p>
        </w:tc>
      </w:tr>
      <w:tr>
        <w:trPr>
          <w:trHeight w:val="230"/>
        </w:trPr>
        <w:tc>
          <w:tcPr>
            <w:tcW w:w="1460" w:type="dxa"/>
            <w:vAlign w:val="bottom"/>
          </w:tcPr>
          <w:p>
            <w:pPr>
              <w:spacing w:after="0"/>
              <w:rPr>
                <w:sz w:val="20"/>
                <w:szCs w:val="20"/>
                <w:color w:val="auto"/>
              </w:rPr>
            </w:pPr>
          </w:p>
        </w:tc>
        <w:tc>
          <w:tcPr>
            <w:tcW w:w="4760" w:type="dxa"/>
            <w:vAlign w:val="bottom"/>
            <w:gridSpan w:val="10"/>
          </w:tcPr>
          <w:p>
            <w:pPr>
              <w:spacing w:after="0"/>
              <w:rPr>
                <w:sz w:val="20"/>
                <w:szCs w:val="20"/>
                <w:color w:val="auto"/>
              </w:rPr>
            </w:pPr>
            <w:r>
              <w:rPr>
                <w:rFonts w:ascii="Arial" w:cs="Arial" w:eastAsia="Arial" w:hAnsi="Arial"/>
                <w:sz w:val="18"/>
                <w:szCs w:val="18"/>
                <w:color w:val="auto"/>
              </w:rPr>
              <w:t>2004 was as follows:</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92"/>
        </w:trPr>
        <w:tc>
          <w:tcPr>
            <w:tcW w:w="14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(a)</w:t>
            </w:r>
          </w:p>
        </w:tc>
        <w:tc>
          <w:tcPr>
            <w:tcW w:w="3960" w:type="dxa"/>
            <w:vAlign w:val="bottom"/>
            <w:gridSpan w:val="9"/>
          </w:tcPr>
          <w:p>
            <w:pPr>
              <w:ind w:left="40"/>
              <w:spacing w:after="0"/>
              <w:rPr>
                <w:sz w:val="20"/>
                <w:szCs w:val="20"/>
                <w:color w:val="auto"/>
              </w:rPr>
            </w:pPr>
            <w:r>
              <w:rPr>
                <w:rFonts w:ascii="Arial" w:cs="Arial" w:eastAsia="Arial" w:hAnsi="Arial"/>
                <w:sz w:val="18"/>
                <w:szCs w:val="18"/>
                <w:color w:val="auto"/>
              </w:rPr>
              <w:t>Amount beneficially owned: 1,336,138 .</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12"/>
        </w:trPr>
        <w:tc>
          <w:tcPr>
            <w:tcW w:w="14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(b)</w:t>
            </w:r>
          </w:p>
        </w:tc>
        <w:tc>
          <w:tcPr>
            <w:tcW w:w="2140" w:type="dxa"/>
            <w:vAlign w:val="bottom"/>
            <w:gridSpan w:val="3"/>
          </w:tcPr>
          <w:p>
            <w:pPr>
              <w:ind w:left="40"/>
              <w:spacing w:after="0"/>
              <w:rPr>
                <w:sz w:val="20"/>
                <w:szCs w:val="20"/>
                <w:color w:val="auto"/>
              </w:rPr>
            </w:pPr>
            <w:r>
              <w:rPr>
                <w:rFonts w:ascii="Arial" w:cs="Arial" w:eastAsia="Arial" w:hAnsi="Arial"/>
                <w:sz w:val="18"/>
                <w:szCs w:val="18"/>
                <w:color w:val="auto"/>
              </w:rPr>
              <w:t>Percent of class: 6.18%.</w:t>
            </w:r>
          </w:p>
        </w:tc>
        <w:tc>
          <w:tcPr>
            <w:tcW w:w="760" w:type="dxa"/>
            <w:vAlign w:val="bottom"/>
            <w:tcBorders>
              <w:top w:val="single" w:sz="8" w:color="auto"/>
            </w:tcBorders>
            <w:gridSpan w:val="2"/>
          </w:tcPr>
          <w:p>
            <w:pPr>
              <w:spacing w:after="0"/>
              <w:rPr>
                <w:sz w:val="24"/>
                <w:szCs w:val="24"/>
                <w:color w:val="auto"/>
              </w:rPr>
            </w:pPr>
          </w:p>
        </w:tc>
        <w:tc>
          <w:tcPr>
            <w:tcW w:w="106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53"/>
        </w:trPr>
        <w:tc>
          <w:tcPr>
            <w:tcW w:w="14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(c)</w:t>
            </w:r>
          </w:p>
        </w:tc>
        <w:tc>
          <w:tcPr>
            <w:tcW w:w="3960" w:type="dxa"/>
            <w:vAlign w:val="bottom"/>
            <w:gridSpan w:val="9"/>
          </w:tcPr>
          <w:p>
            <w:pPr>
              <w:ind w:left="40"/>
              <w:spacing w:after="0"/>
              <w:rPr>
                <w:sz w:val="20"/>
                <w:szCs w:val="20"/>
                <w:color w:val="auto"/>
              </w:rPr>
            </w:pPr>
            <w:r>
              <w:rPr>
                <w:rFonts w:ascii="Arial" w:cs="Arial" w:eastAsia="Arial" w:hAnsi="Arial"/>
                <w:sz w:val="18"/>
                <w:szCs w:val="18"/>
                <w:color w:val="auto"/>
              </w:rPr>
              <w:t>Number of shares as to which the person has: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92"/>
        </w:trPr>
        <w:tc>
          <w:tcPr>
            <w:tcW w:w="14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w:t>
            </w:r>
          </w:p>
        </w:tc>
        <w:tc>
          <w:tcPr>
            <w:tcW w:w="3960" w:type="dxa"/>
            <w:vAlign w:val="bottom"/>
            <w:gridSpan w:val="9"/>
          </w:tcPr>
          <w:p>
            <w:pPr>
              <w:ind w:left="40"/>
              <w:spacing w:after="0"/>
              <w:rPr>
                <w:sz w:val="20"/>
                <w:szCs w:val="20"/>
                <w:color w:val="auto"/>
              </w:rPr>
            </w:pPr>
            <w:r>
              <w:rPr>
                <w:rFonts w:ascii="Arial" w:cs="Arial" w:eastAsia="Arial" w:hAnsi="Arial"/>
                <w:sz w:val="18"/>
                <w:szCs w:val="18"/>
                <w:color w:val="auto"/>
                <w:w w:val="96"/>
              </w:rPr>
              <w:t>Sole power to vote or to direct the vote 1,336,138 .</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14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(ii)</w:t>
            </w:r>
          </w:p>
        </w:tc>
        <w:tc>
          <w:tcPr>
            <w:tcW w:w="3060" w:type="dxa"/>
            <w:vAlign w:val="bottom"/>
            <w:gridSpan w:val="6"/>
          </w:tcPr>
          <w:p>
            <w:pPr>
              <w:ind w:left="40"/>
              <w:spacing w:after="0"/>
              <w:rPr>
                <w:sz w:val="20"/>
                <w:szCs w:val="20"/>
                <w:color w:val="auto"/>
              </w:rPr>
            </w:pPr>
            <w:r>
              <w:rPr>
                <w:rFonts w:ascii="Arial" w:cs="Arial" w:eastAsia="Arial" w:hAnsi="Arial"/>
                <w:sz w:val="18"/>
                <w:szCs w:val="18"/>
                <w:color w:val="auto"/>
                <w:w w:val="90"/>
              </w:rPr>
              <w:t>Shared power to vote or to direct the vote</w:t>
            </w:r>
          </w:p>
        </w:tc>
        <w:tc>
          <w:tcPr>
            <w:tcW w:w="900" w:type="dxa"/>
            <w:vAlign w:val="bottom"/>
            <w:tcBorders>
              <w:bottom w:val="single" w:sz="8" w:color="auto"/>
            </w:tcBorders>
            <w:gridSpan w:val="3"/>
          </w:tcPr>
          <w:p>
            <w:pPr>
              <w:spacing w:after="0"/>
              <w:rPr>
                <w:sz w:val="24"/>
                <w:szCs w:val="24"/>
                <w:color w:val="auto"/>
              </w:rPr>
            </w:pPr>
          </w:p>
        </w:tc>
        <w:tc>
          <w:tcPr>
            <w:tcW w:w="600" w:type="dxa"/>
            <w:vAlign w:val="bottom"/>
          </w:tcPr>
          <w:p>
            <w:pPr>
              <w:jc w:val="right"/>
              <w:ind w:right="490"/>
              <w:spacing w:after="0"/>
              <w:rPr>
                <w:sz w:val="20"/>
                <w:szCs w:val="20"/>
                <w:color w:val="auto"/>
              </w:rPr>
            </w:pPr>
            <w:r>
              <w:rPr>
                <w:rFonts w:ascii="Arial" w:cs="Arial" w:eastAsia="Arial" w:hAnsi="Arial"/>
                <w:sz w:val="10"/>
                <w:szCs w:val="10"/>
                <w:color w:val="auto"/>
                <w:w w:val="70"/>
              </w:rPr>
              <w:t>.</w:t>
            </w: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12"/>
        </w:trPr>
        <w:tc>
          <w:tcPr>
            <w:tcW w:w="14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(iii)</w:t>
            </w:r>
          </w:p>
        </w:tc>
        <w:tc>
          <w:tcPr>
            <w:tcW w:w="9160" w:type="dxa"/>
            <w:vAlign w:val="bottom"/>
            <w:gridSpan w:val="12"/>
          </w:tcPr>
          <w:p>
            <w:pPr>
              <w:ind w:left="40"/>
              <w:spacing w:after="0"/>
              <w:rPr>
                <w:sz w:val="20"/>
                <w:szCs w:val="20"/>
                <w:color w:val="auto"/>
              </w:rPr>
            </w:pPr>
            <w:r>
              <w:rPr>
                <w:rFonts w:ascii="Arial" w:cs="Arial" w:eastAsia="Arial" w:hAnsi="Arial"/>
                <w:sz w:val="18"/>
                <w:szCs w:val="18"/>
                <w:color w:val="auto"/>
              </w:rPr>
              <w:t>Sole power to dispose or to direct the disposition of 1,336,138 .</w:t>
            </w:r>
          </w:p>
        </w:tc>
      </w:tr>
      <w:tr>
        <w:trPr>
          <w:trHeight w:val="20"/>
        </w:trPr>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14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(iv)</w:t>
            </w:r>
          </w:p>
        </w:tc>
        <w:tc>
          <w:tcPr>
            <w:tcW w:w="3960" w:type="dxa"/>
            <w:vAlign w:val="bottom"/>
            <w:gridSpan w:val="9"/>
          </w:tcPr>
          <w:p>
            <w:pPr>
              <w:ind w:left="40"/>
              <w:spacing w:after="0"/>
              <w:rPr>
                <w:sz w:val="20"/>
                <w:szCs w:val="20"/>
                <w:color w:val="auto"/>
              </w:rPr>
            </w:pPr>
            <w:r>
              <w:rPr>
                <w:rFonts w:ascii="Arial" w:cs="Arial" w:eastAsia="Arial" w:hAnsi="Arial"/>
                <w:sz w:val="18"/>
                <w:szCs w:val="18"/>
                <w:color w:val="auto"/>
                <w:w w:val="90"/>
              </w:rPr>
              <w:t>Shared power to dispose or to direct the disposition of</w:t>
            </w:r>
          </w:p>
        </w:tc>
        <w:tc>
          <w:tcPr>
            <w:tcW w:w="5200" w:type="dxa"/>
            <w:vAlign w:val="bottom"/>
            <w:gridSpan w:val="3"/>
          </w:tcPr>
          <w:p>
            <w:pPr>
              <w:jc w:val="right"/>
              <w:ind w:right="4020"/>
              <w:spacing w:after="0"/>
              <w:rPr>
                <w:sz w:val="20"/>
                <w:szCs w:val="20"/>
                <w:color w:val="auto"/>
              </w:rPr>
            </w:pPr>
            <w:r>
              <w:rPr>
                <w:rFonts w:ascii="Arial" w:cs="Arial" w:eastAsia="Arial" w:hAnsi="Arial"/>
                <w:sz w:val="18"/>
                <w:szCs w:val="18"/>
                <w:color w:val="auto"/>
              </w:rPr>
              <w:t>.</w:t>
            </w:r>
          </w:p>
        </w:tc>
      </w:tr>
      <w:tr>
        <w:trPr>
          <w:trHeight w:val="652"/>
        </w:trPr>
        <w:tc>
          <w:tcPr>
            <w:tcW w:w="1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top w:val="single" w:sz="8" w:color="auto"/>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19"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of Five Percent or Less of a Class</w:t>
      </w:r>
    </w:p>
    <w:p>
      <w:pPr>
        <w:spacing w:after="0" w:line="222" w:lineRule="exact"/>
        <w:rPr>
          <w:sz w:val="20"/>
          <w:szCs w:val="20"/>
          <w:color w:val="auto"/>
        </w:rPr>
      </w:pPr>
    </w:p>
    <w:p>
      <w:pPr>
        <w:sectPr>
          <w:pgSz w:w="11900" w:h="16838" w:orient="portrait"/>
          <w:cols w:equalWidth="0" w:num="2">
            <w:col w:w="780" w:space="720"/>
            <w:col w:w="9800"/>
          </w:cols>
          <w:pgMar w:left="240" w:top="419" w:right="35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00"/>
          </w:cols>
          <w:pgMar w:left="240" w:top="419" w:right="35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780" w:space="720"/>
            <w:col w:w="9800"/>
          </w:cols>
          <w:pgMar w:left="240" w:top="419" w:right="35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00"/>
          </w:cols>
          <w:pgMar w:left="240" w:top="419" w:right="35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ectPr>
          <w:pgSz w:w="11900" w:h="16838" w:orient="portrait"/>
          <w:cols w:equalWidth="0" w:num="2">
            <w:col w:w="780" w:space="720"/>
            <w:col w:w="9800"/>
          </w:cols>
          <w:pgMar w:left="240" w:top="419" w:right="35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00"/>
          </w:cols>
          <w:pgMar w:left="240" w:top="419" w:right="35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780" w:space="720"/>
            <w:col w:w="9800"/>
          </w:cols>
          <w:pgMar w:left="240" w:top="419" w:right="35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00"/>
          </w:cols>
          <w:pgMar w:left="240" w:top="419" w:right="35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780" w:space="720"/>
            <w:col w:w="9800"/>
          </w:cols>
          <w:pgMar w:left="240" w:top="419" w:right="35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00"/>
          </w:cols>
          <w:pgMar w:left="240" w:top="419" w:right="35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780" w:space="720"/>
            <w:col w:w="9800"/>
          </w:cols>
          <w:pgMar w:left="240" w:top="419" w:right="359" w:bottom="1440" w:gutter="0" w:footer="0" w:header="0"/>
          <w:type w:val="continuous"/>
        </w:sectPr>
      </w:pPr>
    </w:p>
    <w:p>
      <w:pPr>
        <w:spacing w:after="0" w:line="1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7"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January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5715</wp:posOffset>
            </wp:positionV>
            <wp:extent cx="21697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5715</wp:posOffset>
            </wp:positionV>
            <wp:extent cx="2169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sectPr>
      <w:pgSz w:w="11900" w:h="16838" w:orient="portrait"/>
      <w:cols w:equalWidth="0" w:num="1">
        <w:col w:w="11300"/>
      </w:cols>
      <w:pgMar w:left="240" w:top="4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decimal"/>
      <w:start w:val="8"/>
    </w:lvl>
  </w:abstractNum>
  <w:abstractNum w:abstractNumId="3">
    <w:nsid w:val="625558EC"/>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2019-12-12T22:54:48Z</dcterms:created>
  <dcterms:modified xsi:type="dcterms:W3CDTF">2019-12-12T22:54:48Z</dcterms:modified>
</cp:coreProperties>
</file>