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Jeffrey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 Finance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295,549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294,385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288,844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transactions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transactions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109,068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Luis Muller,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6572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2024-03-18T13:00:41Z</dcterms:created>
  <dcterms:modified xsi:type="dcterms:W3CDTF">2024-03-18T13:00:41Z</dcterms:modified>
</cp:coreProperties>
</file>