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192576106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192576106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Victory Capital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3,334,003.00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3,355,391.00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3,355,391.00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Cohu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12367 Crosthwaite Circle Poway, Ca 92064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Victory Capital Management,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15935 La Cantera Pkwy San Antonio, TX 78256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New York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192576106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3,355,391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7.15 %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4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3,334,003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3,355,391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478"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Victory Capital Management, Inc.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Barry Garrett</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11/06/2024</w:t>
      </w:r>
    </w:p>
    <w:sectPr>
      <w:pgSz w:w="11900" w:h="16838" w:orient="portrait"/>
      <w:cols w:equalWidth="0" w:num="1">
        <w:col w:w="11140"/>
      </w:cols>
      <w:pgMar w:left="360" w:top="111" w:right="399" w:bottom="47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2024-11-06T13:50:53Z</dcterms:created>
  <dcterms:modified xsi:type="dcterms:W3CDTF">2024-11-06T13:50:53Z</dcterms:modified>
</cp:coreProperties>
</file>