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Washington, D. C. 20549</w:t>
            </w:r>
          </w:p>
        </w:tc>
        <w:tc>
          <w:tcPr>
            <w:tcW w:w="0" w:type="dxa"/>
            <w:vAlign w:val="bottom"/>
          </w:tcPr>
          <w:p>
            <w:pPr>
              <w:spacing w:after="0"/>
              <w:rPr>
                <w:sz w:val="1"/>
                <w:szCs w:val="1"/>
                <w:color w:val="auto"/>
              </w:rPr>
            </w:pPr>
          </w:p>
        </w:tc>
      </w:tr>
      <w:tr>
        <w:trPr>
          <w:trHeight w:val="648"/>
        </w:trPr>
        <w:tc>
          <w:tcPr>
            <w:tcW w:w="3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SD</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c>
          <w:tcPr>
            <w:tcW w:w="0" w:type="dxa"/>
            <w:vAlign w:val="bottom"/>
          </w:tcPr>
          <w:p>
            <w:pPr>
              <w:spacing w:after="0"/>
              <w:rPr>
                <w:sz w:val="1"/>
                <w:szCs w:val="1"/>
                <w:color w:val="auto"/>
              </w:rPr>
            </w:pPr>
          </w:p>
        </w:tc>
      </w:tr>
      <w:tr>
        <w:trPr>
          <w:trHeight w:val="844"/>
        </w:trPr>
        <w:tc>
          <w:tcPr>
            <w:tcW w:w="3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412"/>
        </w:trPr>
        <w:tc>
          <w:tcPr>
            <w:tcW w:w="34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001-04298</w:t>
            </w: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w:t>
            </w: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0" w:type="dxa"/>
            <w:vAlign w:val="bottom"/>
          </w:tcPr>
          <w:p>
            <w:pPr>
              <w:spacing w:after="0"/>
              <w:rPr>
                <w:sz w:val="1"/>
                <w:szCs w:val="1"/>
                <w:color w:val="auto"/>
              </w:rPr>
            </w:pPr>
          </w:p>
        </w:tc>
      </w:tr>
      <w:tr>
        <w:trPr>
          <w:trHeight w:val="128"/>
        </w:trPr>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organization)</w:t>
            </w:r>
          </w:p>
        </w:tc>
        <w:tc>
          <w:tcPr>
            <w:tcW w:w="3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12367 Crosthwaite Circle, Poway, California</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95-1934119</w:t>
      </w:r>
    </w:p>
    <w:p>
      <w:pPr>
        <w:spacing w:after="0" w:line="11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3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92064-6817</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(Zip Code)</w:t>
      </w:r>
    </w:p>
    <w:p>
      <w:pPr>
        <w:spacing w:after="0" w:line="200" w:lineRule="exact"/>
        <w:rPr>
          <w:sz w:val="24"/>
          <w:szCs w:val="24"/>
          <w:color w:val="auto"/>
        </w:rPr>
      </w:pPr>
    </w:p>
    <w:p>
      <w:pPr>
        <w:sectPr>
          <w:pgSz w:w="11900" w:h="16838" w:orient="portrait"/>
          <w:cols w:equalWidth="0" w:num="2">
            <w:col w:w="7560" w:space="540"/>
            <w:col w:w="2980"/>
          </w:cols>
          <w:pgMar w:left="320" w:top="441" w:right="4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Jeffrey D. Jones (858) 848-8100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23"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In accordance with Rule 13p-1 of the Securities Exchange Act of 1934, as amended, Cohu, Inc. hereby files this Specialized Disclosure Report on Form SD and the Conflict Minerals Report attached hereto as Exhibit 1.01.</w:t>
      </w:r>
    </w:p>
    <w:p>
      <w:pPr>
        <w:spacing w:after="0" w:line="162"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 xml:space="preserve">A copy of Cohu’s Conflict Minerals Report is also publicly available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37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 and Report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duly authorized undersigned.</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 Jeffrey D. Jones</w:t>
            </w:r>
          </w:p>
        </w:tc>
        <w:tc>
          <w:tcPr>
            <w:tcW w:w="34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16, 2025</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3400" w:type="dxa"/>
            <w:vAlign w:val="bottom"/>
            <w:vMerge w:val="restart"/>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(Date)</w:t>
            </w:r>
          </w:p>
        </w:tc>
        <w:tc>
          <w:tcPr>
            <w:tcW w:w="0" w:type="dxa"/>
            <w:vAlign w:val="bottom"/>
          </w:tcPr>
          <w:p>
            <w:pPr>
              <w:spacing w:after="0"/>
              <w:rPr>
                <w:sz w:val="1"/>
                <w:szCs w:val="1"/>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D. Jones</w:t>
            </w:r>
          </w:p>
        </w:tc>
        <w:tc>
          <w:tcPr>
            <w:tcW w:w="34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Finance &amp; Chief</w:t>
            </w:r>
          </w:p>
        </w:tc>
        <w:tc>
          <w:tcPr>
            <w:tcW w:w="3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3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576"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 Conflict Minerals Report of Cohu,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for the twelve months ended December 31, 2024, is presented to comply with Rule 13p-1 under the Securities Exchange Act of 1934 (the “Rule”). Cohu, Inc. (“Cohu”, “we”, “our”, “us” and the “Company”) is a leading supplier of test and inspection metrology automation systems, MEMS test modules, test contactors, thermal subsystems, data analytics software to optimize manufacturing yield and productivity, and automated test equipment (ATE) used by global semiconductor manufacturers and test subcontractors.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which are based on our current expectations and involve numerous risks and uncertainties that may cause these forward-looking statements to be inaccurate. These statements include information regarding our goals for future improvements to our due diligence process and to mitigate the risk with the sourcing of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the risk that information reported to us by our suppliers from which we directly procure finished goods, components, materials and/or services for our products (direct suppliers), or industry information used by us, may be inaccurate or incomplete;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because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Sourcing and Adherence to the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Cohu is committed to sourcing components and materials from companies that share our corporate values regarding respect for human rights and integrity. Cohu’s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Cohu has adopted and published policies on Conflict Minerals and Supplier Code of Conduct, which are publicly available on our website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Since the adoption of the Act and the Rule, we have worked to strengthen engagement with our suppliers through the fulfillment of the supplier code of conduct and by incorporating portions of the code of conduct into contracts with our suppliers. In summary, Cohu expects all vendors and suppliers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materials from legitimate sources not involved in funding conflict in the DRC and surrounding areas.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Conflict Minerals which may directly or indirectly finance or benefit armed groups in the DRC or adjoining countries.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all Conflict Minerals purchased are conflict-free, based on personal knowledge and / or written guarantees provided by the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our due diligence process that Cohu has established to comply with the Act and the Rule.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and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Cohu is a global technology leader supplying test, interface, automation, inspection metrology products, software and services to the semiconductor industry. Cohu’s differentiated and broad product portfolio enables optimized yield and productivity, accelerating customers’ manufacturing time-to-market.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sell the following products: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Semiconductor Automated Test Equipment </w:t>
      </w:r>
      <w:r>
        <w:rPr>
          <w:rFonts w:ascii="Times New Roman" w:cs="Times New Roman" w:eastAsia="Times New Roman" w:hAnsi="Times New Roman"/>
          <w:sz w:val="18"/>
          <w:szCs w:val="18"/>
          <w:color w:val="auto"/>
        </w:rPr>
        <w:t>(“ATE”) is used both for wafer-level and device package testing. Our semiconductor ATE solutions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two platforms for the system on a chip (“SoC”) device market. The Diamondx tester offers high-density instrumentation for testing various semiconductors: microcontrollers, application specific standard products (“ASSP”), power management, radio frequency (RF), display drivers, sensors and other mixed signal devices. The PAx tester is a focused tester for RF Front End IC and Module applications.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Semiconductor Handlers </w:t>
      </w:r>
      <w:r>
        <w:rPr>
          <w:rFonts w:ascii="Times New Roman" w:cs="Times New Roman" w:eastAsia="Times New Roman" w:hAnsi="Times New Roman"/>
          <w:sz w:val="18"/>
          <w:szCs w:val="18"/>
          <w:color w:val="auto"/>
        </w:rPr>
        <w:t>are used in conjunction with semiconductor ATE to automate the testing of packaged semiconductor devices. Our handlers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a variety of package sizes and device types, including those used in automotive, mobile, industrial and computing applications, among others. We offer a broad range of test handlers, including pick-and-place, turret, gravity, strip, film frame, laser marker, micro-electromechanical system (MEMS) and thermal sub-systems. T-Core is our proprietary thermal technology for improving device under test temperature accuracy, enabling higher test yield, particularly for power dissipative devices such as microprocessors, graphic processor units, and high-performance semiconductors used in artificial intelligence data centers.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Interface Products </w:t>
      </w:r>
      <w:r>
        <w:rPr>
          <w:rFonts w:ascii="Times New Roman" w:cs="Times New Roman" w:eastAsia="Times New Roman" w:hAnsi="Times New Roman"/>
          <w:sz w:val="18"/>
          <w:szCs w:val="18"/>
          <w:color w:val="auto"/>
        </w:rPr>
        <w:t>are comprised of test contactors, probe heads and probe pins. Test contactors serve as the interface between the test handler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device under test (such as digital semiconductor devices utilizing spring probe technology, power management and LED semiconductor devices utilizing cantilever technology) and RF semiconductor devices based on contacts designed to operate at high frequencies. With the acquisition of EQT, we expanded our interface products in mid- to high-power contactors.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Metrology </w:t>
      </w:r>
      <w:r>
        <w:rPr>
          <w:rFonts w:ascii="Times New Roman" w:cs="Times New Roman" w:eastAsia="Times New Roman" w:hAnsi="Times New Roman"/>
          <w:sz w:val="18"/>
          <w:szCs w:val="18"/>
          <w:color w:val="auto"/>
        </w:rPr>
        <w:t>are products that provide advanced vision capabilities. We offer a wide range of solutions for inspection of singulated molded leaded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leadless devices, and post-singulated wafer-level chip scale packages (“WLCSP”) and bare dies. NV-Core is our unique vision technology, enabling advanced inspection metrology, such as 3-dimensional topographic inspection, sidewall micro-crack detection, and infrared inspection for sub-surface defect detection.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Spares and Kits </w:t>
      </w:r>
      <w:r>
        <w:rPr>
          <w:rFonts w:ascii="Times New Roman" w:cs="Times New Roman" w:eastAsia="Times New Roman" w:hAnsi="Times New Roman"/>
          <w:sz w:val="18"/>
          <w:szCs w:val="18"/>
          <w:color w:val="auto"/>
        </w:rPr>
        <w:t>are consumable, non-consumable and spare items that are used to maintain, sustain or otherwise enable customers’ equipment to meet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as is common in the semiconductor and electronics industries, contain various metals including tantalum, tin, tungsten and gold, which originate in mines throughout the world. We have a complex globally dispersed supply chain typical of the semiconductor and electronics industries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Act and the Rule, we are required to make certain inquiries and perform certain due diligence with respect to any Conflict Minerals that are necessary to the functionality or production of a product manufactured or contracted to be manufactured by us or any of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Our due diligence includes, but is not limited to, the following steps: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We continued to employ an internal Conflict Minerals Compliance Team (“Team”) to support our supply chain due diligence. The Team includes members of our senior management and appropriate employees within our quality, supply chain, finance and operations departments.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#2: Identify and Assess Risks in the Supply Chain</w:t>
      </w:r>
      <w:r>
        <w:rPr>
          <w:rFonts w:ascii="Times New Roman" w:cs="Times New Roman" w:eastAsia="Times New Roman" w:hAnsi="Times New Roman"/>
          <w:sz w:val="18"/>
          <w:szCs w:val="18"/>
          <w:color w:val="auto"/>
        </w:rPr>
        <w:t>. We evaluated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Responsible Minerals Assurance Program (“RMAP”) , including the country of origin, location of the mine or the smelter from which the materials were produced, or determine if the materials originated from scrap or recycled sources.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categorized our suppliers into three types: manufacturing partners; component suppliers; and logistics and service providers. For the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OECD and the RMI as follows: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defined our supply chain due diligence scope of work to include our in-scope suppliers and we encouraged them to join Responsible Business Alliance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76" w:lineRule="exact"/>
        <w:rPr>
          <w:sz w:val="20"/>
          <w:szCs w:val="20"/>
          <w:color w:val="auto"/>
        </w:rPr>
      </w:pPr>
    </w:p>
    <w:p>
      <w:pPr>
        <w:jc w:val="both"/>
        <w:ind w:left="1140" w:hanging="322"/>
        <w:spacing w:after="0" w:line="258"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183"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risk mitigation strategies with suppliers we identified to be out of conformity with our conflict minerals policy and supplier code of conduct by working with them to bring them into compliance.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Audits of Smelters/Refiner’s Due Diligence Practices.</w:t>
      </w:r>
      <w:r>
        <w:rPr>
          <w:rFonts w:ascii="Times New Roman" w:cs="Times New Roman" w:eastAsia="Times New Roman" w:hAnsi="Times New Roman"/>
          <w:sz w:val="18"/>
          <w:szCs w:val="18"/>
          <w:color w:val="auto"/>
        </w:rPr>
        <w:t xml:space="preserve"> 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7"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work with our suppliers on continuous improvement and strive to attain greater year over year reporting effectiveness. During the current year, we successfully achieved 95% response rate of in-scope suppliers surveyed.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#5: Report Annually on Supply Chain Due Diligence.</w:t>
      </w:r>
      <w:r>
        <w:rPr>
          <w:rFonts w:ascii="Times New Roman" w:cs="Times New Roman" w:eastAsia="Times New Roman" w:hAnsi="Times New Roman"/>
          <w:sz w:val="18"/>
          <w:szCs w:val="18"/>
          <w:color w:val="auto"/>
        </w:rPr>
        <w:t xml:space="preserve"> We report annually by making this Conflict Minerals Report publicly available on our website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and through its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3TG Sourcing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2024. The information from our suppliers is still evolving and the smelter list presented in Annex A is based on our good faith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Future Steps towards Conflict Mineral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Cohu will continue to exercise due diligence to identify risk of sourcing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76"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regarding the sourcing of Conflict Minerals, conduct due diligence and report the result of their efforts to senior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identify Conflict Minerals associated with new product launches.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encourage our suppliers to purchase materials from smelters listed in the Conflict Free Smelter List.</w:t>
      </w:r>
    </w:p>
    <w:p>
      <w:pPr>
        <w:spacing w:after="0" w:line="252"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Annex A. Smelter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8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86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Standard Smelter</w:t>
            </w:r>
          </w:p>
        </w:tc>
        <w:tc>
          <w:tcPr>
            <w:tcW w:w="280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Smelter Facility</w:t>
            </w:r>
          </w:p>
        </w:tc>
        <w:tc>
          <w:tcPr>
            <w:tcW w:w="2700" w:type="dxa"/>
            <w:vAlign w:val="bottom"/>
            <w:tcBorders>
              <w:top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Smelter Identification</w:t>
            </w:r>
          </w:p>
        </w:tc>
      </w:tr>
      <w:tr>
        <w:trPr>
          <w:trHeight w:val="255"/>
        </w:trPr>
        <w:tc>
          <w:tcPr>
            <w:tcW w:w="2880" w:type="dxa"/>
            <w:vAlign w:val="bottom"/>
            <w:tcBorders>
              <w:left w:val="single" w:sz="8" w:color="auto"/>
              <w:bottom w:val="single" w:sz="8" w:color="auto"/>
              <w:right w:val="single" w:sz="8" w:color="auto"/>
            </w:tcBorders>
            <w:shd w:val="clear" w:color="auto" w:fill="CCEEFF"/>
          </w:tcPr>
          <w:p>
            <w:pPr>
              <w:spacing w:after="0"/>
              <w:rPr>
                <w:sz w:val="22"/>
                <w:szCs w:val="22"/>
                <w:color w:val="auto"/>
              </w:rPr>
            </w:pPr>
          </w:p>
        </w:tc>
        <w:tc>
          <w:tcPr>
            <w:tcW w:w="28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700" w:type="dxa"/>
            <w:vAlign w:val="bottom"/>
            <w:tcBorders>
              <w:bottom w:val="single" w:sz="8" w:color="auto"/>
              <w:right w:val="single" w:sz="8" w:color="auto"/>
            </w:tcBorders>
            <w:shd w:val="clear" w:color="auto" w:fill="CCEEFF"/>
          </w:tcPr>
          <w:p>
            <w:pPr>
              <w:spacing w:after="0"/>
              <w:rPr>
                <w:sz w:val="22"/>
                <w:szCs w:val="22"/>
                <w:color w:val="auto"/>
              </w:rPr>
            </w:pPr>
          </w:p>
        </w:tc>
      </w:tr>
      <w:tr>
        <w:trPr>
          <w:trHeight w:val="193"/>
        </w:trPr>
        <w:tc>
          <w:tcPr>
            <w:tcW w:w="288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8853 S.p.A.</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CID002763</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CID002920</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CID002708</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CID000015</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CID003185</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Agosi AG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CID000035</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CID000019</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CID000028</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CID002560</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CID002760</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CID003500</w:t>
            </w:r>
          </w:p>
        </w:tc>
      </w:tr>
      <w:tr>
        <w:trPr>
          <w:trHeight w:val="191"/>
        </w:trPr>
        <w:tc>
          <w:tcPr>
            <w:tcW w:w="28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Almalyk Mining and Metallurgical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CID000041</w:t>
            </w:r>
          </w:p>
        </w:tc>
      </w:tr>
      <w:tr>
        <w:trPr>
          <w:trHeight w:val="234"/>
        </w:trPr>
        <w:tc>
          <w:tcPr>
            <w:tcW w:w="288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Complex (AMMC)</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AngloGold Ashanti Corrego do Sitio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CID000058</w:t>
            </w:r>
          </w:p>
        </w:tc>
      </w:tr>
      <w:tr>
        <w:trPr>
          <w:trHeight w:val="234"/>
        </w:trPr>
        <w:tc>
          <w:tcPr>
            <w:tcW w:w="288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CID000077</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CID000082</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CID000924</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CID000920</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CID000090</w:t>
            </w:r>
          </w:p>
        </w:tc>
      </w:tr>
      <w:tr>
        <w:trPr>
          <w:trHeight w:val="191"/>
        </w:trPr>
        <w:tc>
          <w:tcPr>
            <w:tcW w:w="28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Atasay Kuyumculuk Sanayi Ve Ticaret</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CID000103</w:t>
            </w:r>
          </w:p>
        </w:tc>
      </w:tr>
      <w:tr>
        <w:trPr>
          <w:trHeight w:val="234"/>
        </w:trPr>
        <w:tc>
          <w:tcPr>
            <w:tcW w:w="288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CID004697</w:t>
            </w:r>
          </w:p>
        </w:tc>
      </w:tr>
      <w:tr>
        <w:trPr>
          <w:trHeight w:val="209"/>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CID002850</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CID003461</w:t>
            </w:r>
          </w:p>
        </w:tc>
      </w:tr>
      <w:tr>
        <w:trPr>
          <w:trHeight w:val="210"/>
        </w:trPr>
        <w:tc>
          <w:tcPr>
            <w:tcW w:w="2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CID000113</w:t>
            </w:r>
          </w:p>
        </w:tc>
      </w:tr>
      <w:tr>
        <w:trPr>
          <w:trHeight w:val="568"/>
        </w:trPr>
        <w:tc>
          <w:tcPr>
            <w:tcW w:w="28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Baiyin Nonferrous Metals Corporation</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CID000120</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(BNMC)</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Bangalore Refinery</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CID002863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Bangko Sentral ng Pilipinas (Central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Bank of the Philippines)</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Bauer Walser AG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CID000141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Boliden Ronnskar</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CID000157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CID000176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 Metales Procesados Industriales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SAS</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CCR Refinery - Glencore Canada</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CID000185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CID000189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Changsanjiao elc.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CID000208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Chimet S.p.A.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CID000233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CID000264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CID004010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Daejin Indus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CID000328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CID000343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Degussa Sonne / Mond Goldhandel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CID002867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GmbH</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CID003348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DODUCO Contacts and Refining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CID000362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GmbH</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CID003663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CID000359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Eco-System Recycling Co., Ltd. East</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CID000425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Eco-System Recycling Co., Ltd. North</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Eco-System Recycling Co., Ltd. West</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Elemetal Refining,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Elite Industech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CID004755</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w:t>
            </w:r>
          </w:p>
        </w:tc>
        <w:tc>
          <w:tcPr>
            <w:tcW w:w="2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CID003487</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1)</w:t>
            </w:r>
          </w:p>
        </w:tc>
        <w:tc>
          <w:tcPr>
            <w:tcW w:w="282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CID003488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2)</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3)</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Emerald Jewel Industry India Limited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CID003490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4)</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Faggi Enrico S.p.A.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CID002355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CID000465</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ZIMBABWE</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Geib Refining Corporation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CID003641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GHANA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Great Wall Precious Metals Co., Ltd.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CID001909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CBPM</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Guoda Safina High-Tech</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CID000651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Environmental Refinery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 Seng Technology</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CID000670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Hangzhou Fuchunjiang Smelting Co.,</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CID000671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CID000694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CID000711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Guiyang yinxing Nonferrous</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CID000773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CID000778</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Platinum - Platinum Metals</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CID004714</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(PMR)</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Impala Refineries – Base Metals</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CID004604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(BMR)</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Rustenburg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CID004610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Inca One (Chala One Plant)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CID004704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Inca One (Koricancha Plant)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CID004705</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Inner Mongolia Qiankun Gold and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Silver Refinery Share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CID000814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CID002893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Mint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CID000855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Jinlong Copper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CID000909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JSC Ekaterinburg Non-Ferrous Metal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CID000927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Processing 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CID000493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CID000929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CID000937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NORWAY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Kaloti Precious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Kazzinc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CID000957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CID000981</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Metal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CID000988</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Korea Zinc Co.,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CID002605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KP Sanghvi International Pvt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CID004433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CID001029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Kyshtym Copper-Electrolytic Plant</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CID002865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ZAO</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CID001032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CID001056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Lingbao Jinyuan Tonghui Refinery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CID001058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ANDORRA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LS MnM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CID000689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Luoyang Zijin Yinhui Gold Refinery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CID001093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CID002606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CID001119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MD Overseas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CID003548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CID003575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CID003557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Metalor Technologies (Hong Kong)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CID001149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Metalor Technologies (Singapore) Pte.,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CID001152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CID001147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CID001157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Metalurgica Met-Mex Penoles S.A. De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CID001161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CID001193</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MKS PAMP SA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CID001352</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MMTC-PAMP India Pvt.,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CID002509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ZEALAND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CID002282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CID002866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Moscow Special Alloys Processing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CID001204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Nadir Metal Rafineri San. Ve Tic. A.S.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CID001220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Navoi Mining and Metallurgical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CID001236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CID003189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CID001259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NOBLE METAL SERVICES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CID003690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Ogussa Osterreichische Gold- und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Silber-Scheideanstalt GmbH</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Ohura Precious Metal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CID001325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OJSC "The Gulidov Krasnoyarsk Non-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CID001326</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Ferrous Metals Plant" (OJSC</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OJSC Kolyma Refinery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CID001328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CID002872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Penglai Penggang Gold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CID001362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CID001386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CID001512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CID000522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CID002582</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CID002510</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Royal Canadian Mint</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CID001534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SAAMP</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CID002761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CID001546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Safimet S.p.A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CID002973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SAFINA A.S.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CZECHIA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CID002290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 Precious Metals FZ-LLC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CID003666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CID001555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CID001562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Sancus ZFS (L’Orfebre, 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SAXONIA Edelmetalle GmbH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Schone Edelmetaal B.V.</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CID001573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Sellem Industries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MAURITANIA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CID003540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CID001585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CID001916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CID002525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CID001616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Shandong Tiancheng Biological 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CID001619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Shandong Zhaojin Gold &amp; Silver</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CID001622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Shenzhen Zhonghenglong Real</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CID002527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Industry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Sichuan Tianze Precious Metals Co.,</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CID001736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CID002516</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 Accurate Group, Inc.</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CID001754</w:t>
            </w: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SOE Shyolkovsky Factory of</w:t>
            </w:r>
          </w:p>
        </w:tc>
        <w:tc>
          <w:tcPr>
            <w:tcW w:w="28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CID001756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Secondary Precious Metals</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Solar Applied Materials Technology</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CID001761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LITHUANIA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CID003153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Physical Sciences and Technology</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CID002918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CID001810</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 Perng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CID001840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TOTAI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CID001857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CID001875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CID001938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Tongling Nonferrous Metals Group</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CID001947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CID002615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Torecom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CID001955</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TSK Pretech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Brasil Ltda.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CID001977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CID002314</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Umicore S.A. Business Unit Precious</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CID001980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Refining</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CID001993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Universal Precious Metals Refining</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ZAMBIA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CID002854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Zambia</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Trading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CID003617</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Viagra Di precious metals (Zhaoyuan)</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CID002009</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WEEEREFINING</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FRANCE</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CID003615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Western Australian Mint (T/a The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CID002030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Perth Mint)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Wuzhong Group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CID002063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JInbo Metal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CID002076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CID002100</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CID000197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Zhaojun Maifu</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CID002201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Zhe Jiang Guang Yuan Noble Metal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CID002205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Factory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Zhongkuang Gold Industry Co.,LTD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CID002214</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Zhongshan Hyper-Toxic Substance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CID002219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Monopolized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Zhongyuan Gold Smelter of Zhongjin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CID002224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Corporation</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Zijin Mining Group Gold Smelting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CID002243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CID003926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AMG Brasil</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CID000092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CID002705</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BRITAIN AND NORTHERN</w:t>
            </w: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Changsha South Tantalum Niobium</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CID000211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CMT Rare Metal Advanced Materials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CID004431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CP Metals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CID002504</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Duoluoshan</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CID000410</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E.S.R. Electronics</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CID002590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Exotech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CID000456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CID002505</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Rising Rare Metals-EO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CID000291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Guizhou Zhenhua Xinyun Technology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CID002501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 Kaili branch</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Hengyang King Xing Lifeng New</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CID002492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Hi-Temp Specialty Metals,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CID000731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Dinghai Tantalum &amp; Niobium</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Jiangxi Suns Nonferrous Materials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CID004813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CID003191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JiuJiang JinXin Nonferrous Metals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CID000914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CID000917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Jiujiang Zhongao Tantalum &amp;</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CID002506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Niobium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Blue Powder</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CID000973</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CID002548</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Meta Materials</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NORTH MACEDONIA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CID002847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CID001163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Nantong Tongjie Electrical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CID002386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Ningxia Orient Tantalum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CID001277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CID001200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Plansee SE Liezen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Plansee SE Reutte</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CID002556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PowerX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CID004054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CID001508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CID003159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RFH Yancheng Jinye New Material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CID003583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Shanghai Jiangxi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CID001634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CID001769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Taike Technology (Suzhou) Co.,Ltd.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CID002566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CID001869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Tranzact,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CID001969</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V&amp;D New Materials (Jiangsu) Co.,</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CID003498</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XIMEI RESOURCES</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CID000616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LIMITED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XIMEI RESOURCES(GUIZHOU)</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CID003973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XinXing HaoRong Electronic Material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CID002508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Yanling Jincheng Tantalum &amp;</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CID001522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Niobium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Yichun Jin Yang Rare Metal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CID002307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Zhuzhou Cemented Carbide Group</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CID002232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CID000292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Thai Minerals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CID002825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 Vinh Joint Stock Mineral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CID002703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Processing Company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CID002774</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Chenzhou Yunxiang Mining and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CID000228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Metallurgy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Chifeng Dajingzi Tin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CID003190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CID001070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CID000278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Cooperativa Metalurgica de Rondonia</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CID000295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CRM Fundicao De Metais E Comercio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CID003486</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 Equipamentos Eletronicos Do</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Brasil Ltda</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CID003524</w:t>
            </w:r>
          </w:p>
        </w:tc>
      </w:tr>
      <w:tr>
        <w:trPr>
          <w:trHeight w:val="567"/>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Ayi Jaya</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CID002570</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CV Dua Sekawan</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CID002592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Gita Pesona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United Smelting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CID002455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 Nang Processing Import and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CID003154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Export Joint Stock</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Dongguan CiEXPO Environmental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CID003356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Engineering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CID000402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CID003579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DS Myanmar</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CID003831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Electro-Mechanical Facility of the Cao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CID002572</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 Minerals &amp; Metallurgy Joint</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Company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 Vinto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CID000438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CID000448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Fabrica Auricchio Industria 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CID003582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Comercio Ltda.</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CID000468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 Metal Mining Corp.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CID000498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Gejiu City Fuxiang Industry and Trade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CID003410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Fengming Metallurgy Chemical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CID002848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Kai Meng Industry and Trade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CID000942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LLC</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Gejiu Non-Ferrous Metal Processing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CID000538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YE LIAN CHANG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CID000551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Yunxi Group Corp.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CID000553</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Yunxin Nonferrous Electrolysis</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CID001908</w:t>
            </w: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w w:val="99"/>
              </w:rPr>
              <w:t>Gejiu Zili Mining And Metallurgy Co.,</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CID000555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Global Advanced Metals Greenbushes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CID004754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Pty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Hanhe Non-Ferrous Metal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CID003116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GuangDong ZhongShi Metal CO.,LTD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CID000617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GUANGXI HUA TIN GOLD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CID002274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MINUTE FEE,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CID000626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Guangxi Zhongshan Jin Yi Smelting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CID000628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Guanyang Guida Nonferrous Metal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CID002849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CID000760</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Ketai Advanced Material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CID000244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Jiangxi New Nanshan Technology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CID001231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 JING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CID002281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Linwu Xianggui Ore Smelting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CID001063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Longnan Chuangyue Environmental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CID004796</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Protection Technology Development</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CID003379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Magnu's Minerais Metais e Ligas Ltda.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CID002468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Malaysia Smelting Corporation (MSC)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CID001105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8"/>
              </w:rPr>
              <w:t>Malaysia Smelting Corporation Berhad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CID004434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 Klang)</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CID002500</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CID001136</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Metallic Resources, Inc.</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CID001142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CID001177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CONGO, DEMOCRATIC</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CID004065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REPUBLIC OF THE</w:t>
            </w: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PERU</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CID001182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CID001191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CID002858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Ney Metals and Alloys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CID001246</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Nghe Tinh Non-Ferrous Metals Joint</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Company</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CID001305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O.M. Manufacturing (Thailand) Co.,</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CID001314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CID002517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Operaciones Metalurgicas S.A.</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CID001337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Phoenix Metal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MYANMAR</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Precious Minerals and Smelting</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CID003409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Alam Lestari Kencana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CID001399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Inti Perkasa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Kudai 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CID001409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CID002776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Putra Karya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Serumpun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CID003205</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CID001416</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PT Bangka Tin Industry</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CID001419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Bukit Timah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CID001428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CID002696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DS Jaya Abadi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CID001434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Eunindo Usaha Mandiri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CID001438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Fang Di MulTindo</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CID001442</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Inti Stania Prima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CID002530</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Justindo</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Karimun Mining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CID001448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Kijang Jaya Mandiri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CID002829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CID002870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Masbro Alam Stania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CID003380</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Menara Cipta Mulia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Graha Raya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CID004685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CID003449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O.M. Indonesia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Panca Mega Persada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CID000313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CID001458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CID003868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CID003381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CID002593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Seirama Tin Investment</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Stanindo Inti Perkasa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CID001468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CID002816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Sumber Jaya Indah</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Nusantara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CID001486</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28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CID001477</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PT Timah Tbk Mentok</w:t>
            </w:r>
          </w:p>
        </w:tc>
        <w:tc>
          <w:tcPr>
            <w:tcW w:w="28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CID001482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Tinindo Inter Nusa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Tirus Putra Mandiri</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CID002478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Tommy Utama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CID001493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PT Wahana Perkit Jaya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CID002479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Rian Resources SDN. BHD.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CID003581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RIKAYAA GREENTECH PRIVATE</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CID004692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Rui Da Hung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CID001539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Yi Cheng Industrial</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CID001711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Soft Metais Ltda.</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CID001758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Ligas</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CID002756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high-tech Co.,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CID001851</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Huanliang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CID001852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CID001859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CID004403</w:t>
            </w:r>
          </w:p>
        </w:tc>
      </w:tr>
      <w:tr>
        <w:trPr>
          <w:trHeight w:val="216"/>
        </w:trPr>
        <w:tc>
          <w:tcPr>
            <w:tcW w:w="290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Materials Division of MITSUI</w:t>
            </w:r>
          </w:p>
        </w:tc>
        <w:tc>
          <w:tcPr>
            <w:tcW w:w="282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Thai Nguyen Mining and Metallurgy</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CID002834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CID001898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Tin Smelting Branch of Yunnan 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CID002180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CID003325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Tuyen Quang Non-Ferrous Metals</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Joint Stock Company</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UNIFORCE METAL INDUSTRIAL</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CID001986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CID002015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White Solder Metalurgia e Mineracao</w:t>
            </w:r>
          </w:p>
        </w:tc>
        <w:tc>
          <w:tcPr>
            <w:tcW w:w="28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CID002036</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Ltda.</w:t>
            </w:r>
          </w:p>
        </w:tc>
        <w:tc>
          <w:tcPr>
            <w:tcW w:w="282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Wieland Werke AG</w:t>
            </w:r>
          </w:p>
        </w:tc>
        <w:tc>
          <w:tcPr>
            <w:tcW w:w="28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CID002039</w:t>
            </w:r>
          </w:p>
        </w:tc>
      </w:tr>
      <w:tr>
        <w:trPr>
          <w:trHeight w:val="568"/>
        </w:trPr>
        <w:tc>
          <w:tcPr>
            <w:tcW w:w="2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Woodcross</w:t>
            </w:r>
          </w:p>
        </w:tc>
        <w:tc>
          <w:tcPr>
            <w:tcW w:w="28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c>
          <w:tcPr>
            <w:tcW w:w="27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CID004724</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Smelting Company</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51"/>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w:t>
            </w:r>
          </w:p>
        </w:tc>
        <w:tc>
          <w:tcPr>
            <w:tcW w:w="280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WUXI YUNXI SANYE SOLDER</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CID002062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FACTORY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Xiamen Honglu Tungsten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CID002428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Molybdenum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Xin Furukawa Metal ( Wuxi )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CID002090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Yifeng Tin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CID002121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Yunnan Chengfeng Non-ferrous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CID002158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Yunnan Chengo Electric Smelting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CID002162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Plant</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Yunnan Copper Zinc Industry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CID002164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CID002166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Industrial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CID002173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Yunnan Yunfan Non-ferrous Metals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CID003397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Zhangzhou Xiangcheng Hongyu</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CID002197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Building</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CID002220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ZhongShi</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CID002223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CID000004</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CID002833</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Albasteel Industria e Comercio de</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CID003427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Ligas Para Fundicao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Alldyne Powder Technologies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CID000034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Artek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CID003553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CID002502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KINGDOM OF GREAT</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CID002704</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BRITAIN AND NORTHERN</w:t>
            </w: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 Molybdenum 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CID002641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Chongyi Zhangyuan 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CID000258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CID000281</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CP Metals Inc.</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CID003448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CID003468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Dayu Jincheng Tungsten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CID000345</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DONGKUK INDUSTRIES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CID004060</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CID000499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CID003609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Ganxian Shirui New Material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Haichuang 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CID002645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Huaxing Tungsten Products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CID000875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Jiangwu Ferrotungsten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Ganzhou Non-ferrous Metals Smelting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CID000868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Ganzhou Seadragon W &amp; Mo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CID002494</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Ganzhou Sunny Non-Ferrous Metals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CID003580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CID002536</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CID000568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Guangdong Xianglu 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CID000218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Group</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CID000683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CID002541</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HANNAE FOR T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CID003978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CID003417</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CID000766</w:t>
            </w:r>
          </w:p>
        </w:tc>
      </w:tr>
      <w:tr>
        <w:trPr>
          <w:trHeight w:val="174"/>
        </w:trPr>
        <w:tc>
          <w:tcPr>
            <w:tcW w:w="2900" w:type="dxa"/>
            <w:vAlign w:val="bottom"/>
            <w:tcBorders>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Hunan Chuangda Vanadium Tungsten</w:t>
            </w:r>
          </w:p>
        </w:tc>
        <w:tc>
          <w:tcPr>
            <w:tcW w:w="28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CID002579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 Wuji</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Chuangda Vanadium Tungsten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CID002578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 Yanglin</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CID000769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Litian Tungsten Industry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CID003182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CID002513</w:t>
            </w:r>
          </w:p>
        </w:tc>
      </w:tr>
      <w:tr>
        <w:trPr>
          <w:trHeight w:val="216"/>
        </w:trPr>
        <w:tc>
          <w:tcPr>
            <w:tcW w:w="290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 Ltd. Chenzhou Tungsten Products</w:t>
            </w:r>
          </w:p>
        </w:tc>
        <w:tc>
          <w:tcPr>
            <w:tcW w:w="280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Branch</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CID002649</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CID000825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Jiangwu H.C. Starck Tungsten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CID002551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Products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CID002321</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Jiangxi Minmetals Gao'an Non-ferrous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Tonggu Non-ferrous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&amp; Chemical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CID002647</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Xinsheng Tungsten Industry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CID002317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Jiangxi Xiushui Xianggan Nonferrous</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CID002535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Metals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KENEE MINING VIETNAM</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CID004619</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LIMITED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CID000966</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CID000105</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KGETS Co.,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CID003388</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CID003407</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CID004397</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LLC Vostok</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CID003643</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CID002319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CID002543</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Moliren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CID002845</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 Viet Cromit Joint Stock</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CID004034</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CID002589</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CID003416</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CID003614</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CID003612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 Chuangxin Industrial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CID002827</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CID004068</w:t>
            </w: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Pobedit, JSC</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CID002532</w:t>
            </w: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CID002538</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Shinwon Tungsten (Fujian Shanghang)</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CID004430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South-East Nonferrous Metal</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CID002815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Limited of Hengyang City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CID002542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KG</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CID001889</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Tungsten Vietnam Joint Stock</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CID003993</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CID002724</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Vietnam Youngsun Tungsten Industry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CID002011</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CID002044</w:t>
            </w:r>
          </w:p>
        </w:tc>
      </w:tr>
      <w:tr>
        <w:trPr>
          <w:trHeight w:val="568"/>
        </w:trPr>
        <w:tc>
          <w:tcPr>
            <w:tcW w:w="29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9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CID002320</w:t>
            </w:r>
          </w:p>
        </w:tc>
      </w:tr>
      <w:tr>
        <w:trPr>
          <w:trHeight w:val="193"/>
        </w:trPr>
        <w:tc>
          <w:tcPr>
            <w:tcW w:w="29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Xiamen Tungsten Co., Ltd.</w:t>
            </w:r>
          </w:p>
        </w:tc>
        <w:tc>
          <w:tcPr>
            <w:tcW w:w="28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CID002082</w:t>
            </w: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Xinfeng Huarui Tungsten &amp;</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CID002830</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Molybdenum New Material 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Xinhai Rendan Shaoguan Tungsten</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CID002095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YUDU ANSHENG TUNGSTEN CO.,</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CID003662</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9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Zhangzhou Chuen Bao Apt Smeltery</w:t>
            </w:r>
          </w:p>
        </w:tc>
        <w:tc>
          <w:tcPr>
            <w:tcW w:w="28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CID002195</w:t>
            </w:r>
          </w:p>
        </w:tc>
      </w:tr>
      <w:tr>
        <w:trPr>
          <w:trHeight w:val="234"/>
        </w:trPr>
        <w:tc>
          <w:tcPr>
            <w:tcW w:w="290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 Ltd.</w:t>
            </w:r>
          </w:p>
        </w:tc>
        <w:tc>
          <w:tcPr>
            <w:tcW w:w="280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Zhuzhou Cement Carbide</w:t>
            </w:r>
          </w:p>
        </w:tc>
        <w:tc>
          <w:tcPr>
            <w:tcW w:w="2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CID002235</w:t>
            </w: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2025-05-16T15:53:26Z</dcterms:created>
  <dcterms:modified xsi:type="dcterms:W3CDTF">2025-05-16T15:53:26Z</dcterms:modified>
</cp:coreProperties>
</file>