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McFarlane James G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12367 CROSTHWAITE CIRCLE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COHU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COHU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02/13/2006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8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1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1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11/28/2005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POWAY</w:t>
            </w:r>
          </w:p>
        </w:tc>
        <w:tc>
          <w:tcPr>
            <w:tcW w:w="8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92064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59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5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11/23/2005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10.82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27,677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5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11/23/2005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26.67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17,677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3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3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3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3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80" w:type="dxa"/>
            <w:vAlign w:val="bottom"/>
            <w:gridSpan w:val="1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7"/>
              </w:rPr>
              <w:t>This amendment is being filed to include in Column 5, Table I, 1,119 shares purchased in 2005 through Cohu's Employee Stock Purchase Plan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John H. Allen (Attorney-in-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02/13/2006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Fact)</w:t>
            </w: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20725" TargetMode="External"/><Relationship Id="rId13" Type="http://schemas.openxmlformats.org/officeDocument/2006/relationships/hyperlink" Target="http://www.sec.gov/cgi-bin/browse-edgar?action=getcompany&amp;CIK=00000215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2019-12-24T01:14:19Z</dcterms:created>
  <dcterms:modified xsi:type="dcterms:W3CDTF">2019-12-24T01:14:19Z</dcterms:modified>
</cp:coreProperties>
</file>