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192576106</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38"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18,000 Item 6: None Item 7: 415,000 Item 8: None Item 9: 415,000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4.49%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415,000 Item 8: None Item 9: 415,000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4.49%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Abigail P. Johnson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415,000 Item 8: None Item 9: 415,000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4.49%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Cohu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5755 Kearny Villa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San Diego, CA</w:t>
      </w:r>
      <w:r>
        <w:rPr>
          <w:sz w:val="20"/>
          <w:szCs w:val="20"/>
          <w:color w:val="auto"/>
        </w:rPr>
        <w:tab/>
      </w:r>
      <w:r>
        <w:rPr>
          <w:rFonts w:ascii="Courier New" w:cs="Courier New" w:eastAsia="Courier New" w:hAnsi="Courier New"/>
          <w:sz w:val="16"/>
          <w:szCs w:val="16"/>
          <w:color w:val="auto"/>
        </w:rPr>
        <w:t>92123</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415,000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4.49%</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415,000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Cohu Incorporated at April 30, 1996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May 9, 1996</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397,000 shares or 4.30% of the common stock outstanding of Cohu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397,000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18,000 shares or 0.19% of the common stock outstanding of the Company as a result of its serving as investment manager of the institutional account(s).</w:t>
      </w:r>
    </w:p>
    <w:p>
      <w:pPr>
        <w:spacing w:after="0" w:line="210"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voting and dispositive power over 18,000 shares of common stock owned by the institutional account(s) as reported above.</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May 9, 1996, agree and consent to the joint filing on their behalf of this Schedule 13G in connection with their beneficial ownership of the common stock of Cohu Incorporated at April 30, 1996.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ectPr>
          <w:pgSz w:w="11900" w:h="16838" w:orient="portrait"/>
          <w:cols w:equalWidth="0" w:num="1">
            <w:col w:w="10219"/>
          </w:cols>
          <w:pgMar w:left="240" w:top="5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Airborne Freight Corp. 9/10/91</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S. Loring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/s/Arthur S. Loring</w:t>
      </w:r>
    </w:p>
    <w:p>
      <w:pPr>
        <w:spacing w:after="0" w:line="218" w:lineRule="exact"/>
        <w:rPr>
          <w:sz w:val="20"/>
          <w:szCs w:val="20"/>
          <w:color w:val="auto"/>
        </w:rPr>
      </w:pPr>
    </w:p>
    <w:p>
      <w:pPr>
        <w:sectPr>
          <w:pgSz w:w="11900" w:h="16838" w:orient="portrait"/>
          <w:cols w:equalWidth="0" w:num="2">
            <w:col w:w="1700" w:space="0"/>
            <w:col w:w="851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8" w:lineRule="auto"/>
        <w:rPr>
          <w:sz w:val="20"/>
          <w:szCs w:val="20"/>
          <w:color w:val="auto"/>
        </w:rPr>
      </w:pPr>
      <w:r>
        <w:rPr>
          <w:rFonts w:ascii="Courier New" w:cs="Courier New" w:eastAsia="Courier New" w:hAnsi="Courier New"/>
          <w:sz w:val="18"/>
          <w:szCs w:val="18"/>
          <w:color w:val="auto"/>
        </w:rPr>
        <w:t>1/5/96</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Acclaim Entertainment Inc.</w:t>
      </w:r>
    </w:p>
    <w:p>
      <w:pPr>
        <w:spacing w:after="0" w:line="238"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2019-12-12T05:54:16Z</dcterms:created>
  <dcterms:modified xsi:type="dcterms:W3CDTF">2019-12-12T05:54:16Z</dcterms:modified>
</cp:coreProperties>
</file>