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660"/>
        <w:spacing w:after="0"/>
        <w:rPr>
          <w:sz w:val="20"/>
          <w:szCs w:val="20"/>
          <w:color w:val="auto"/>
        </w:rPr>
      </w:pPr>
      <w:r>
        <w:rPr>
          <w:rFonts w:ascii="Courier New" w:cs="Courier New" w:eastAsia="Courier New" w:hAnsi="Courier New"/>
          <w:sz w:val="18"/>
          <w:szCs w:val="18"/>
          <w:color w:val="auto"/>
        </w:rPr>
        <w:t>UNITED STATES</w:t>
      </w:r>
    </w:p>
    <w:p>
      <w:pPr>
        <w:ind w:left="26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200"/>
        <w:spacing w:after="0"/>
        <w:rPr>
          <w:sz w:val="20"/>
          <w:szCs w:val="20"/>
          <w:color w:val="auto"/>
        </w:rPr>
      </w:pPr>
      <w:r>
        <w:rPr>
          <w:rFonts w:ascii="Courier New" w:cs="Courier New" w:eastAsia="Courier New" w:hAnsi="Courier New"/>
          <w:sz w:val="18"/>
          <w:szCs w:val="18"/>
          <w:color w:val="auto"/>
        </w:rPr>
        <w:t>Washington, D.C. 20549</w:t>
      </w:r>
    </w:p>
    <w:p>
      <w:pPr>
        <w:spacing w:after="0" w:line="33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ind w:left="3360"/>
        <w:spacing w:after="0" w:line="238" w:lineRule="auto"/>
        <w:rPr>
          <w:sz w:val="20"/>
          <w:szCs w:val="20"/>
          <w:color w:val="auto"/>
        </w:rPr>
      </w:pPr>
      <w:r>
        <w:rPr>
          <w:rFonts w:ascii="Courier New" w:cs="Courier New" w:eastAsia="Courier New" w:hAnsi="Courier New"/>
          <w:sz w:val="18"/>
          <w:szCs w:val="18"/>
          <w:color w:val="auto"/>
        </w:rPr>
        <w:t>(Amendment No. 18)*</w:t>
      </w:r>
    </w:p>
    <w:p>
      <w:pPr>
        <w:spacing w:after="0" w:line="35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COHU, INC.</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33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$1.00 par value</w:t>
      </w:r>
    </w:p>
    <w:p>
      <w:pPr>
        <w:spacing w:after="0" w:line="26"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296"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192576106</w:t>
      </w:r>
    </w:p>
    <w:p>
      <w:pPr>
        <w:spacing w:after="0" w:line="80"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2017</w:t>
      </w:r>
    </w:p>
    <w:p>
      <w:pPr>
        <w:ind w:left="15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9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2" w:lineRule="exact"/>
        <w:rPr>
          <w:sz w:val="24"/>
          <w:szCs w:val="24"/>
          <w:color w:val="auto"/>
        </w:rPr>
      </w:pPr>
    </w:p>
    <w:p>
      <w:pPr>
        <w:jc w:val="both"/>
        <w:ind w:right="7879" w:firstLine="8"/>
        <w:spacing w:after="0" w:line="216"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50" w:lineRule="exact"/>
        <w:rPr>
          <w:sz w:val="24"/>
          <w:szCs w:val="24"/>
          <w:color w:val="auto"/>
        </w:rPr>
      </w:pPr>
    </w:p>
    <w:p>
      <w:pPr>
        <w:ind w:right="1079"/>
        <w:spacing w:after="0" w:line="238"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8" w:lineRule="exact"/>
        <w:rPr>
          <w:sz w:val="24"/>
          <w:szCs w:val="24"/>
          <w:color w:val="auto"/>
        </w:rPr>
      </w:pPr>
    </w:p>
    <w:p>
      <w:pPr>
        <w:ind w:right="1079"/>
        <w:spacing w:after="0" w:line="238"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222885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163" w:right="1440" w:bottom="1440" w:gutter="0" w:footer="0" w:header="0"/>
        </w:sectPr>
      </w:pPr>
    </w:p>
    <w:bookmarkStart w:id="1" w:name="page2"/>
    <w:bookmarkEnd w:id="1"/>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12</w:t>
      </w:r>
    </w:p>
    <w:p>
      <w:pPr>
        <w:spacing w:after="0" w:line="296" w:lineRule="exact"/>
        <w:rPr>
          <w:sz w:val="20"/>
          <w:szCs w:val="20"/>
          <w:color w:val="auto"/>
        </w:rPr>
      </w:pPr>
    </w:p>
    <w:p>
      <w:pPr>
        <w:ind w:left="660" w:hanging="652"/>
        <w:spacing w:after="0"/>
        <w:tabs>
          <w:tab w:leader="none" w:pos="6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285" w:lineRule="exact"/>
        <w:rPr>
          <w:sz w:val="20"/>
          <w:szCs w:val="20"/>
          <w:color w:val="auto"/>
        </w:rPr>
      </w:pPr>
    </w:p>
    <w:p>
      <w:pPr>
        <w:ind w:left="660" w:hanging="652"/>
        <w:spacing w:after="0"/>
        <w:tabs>
          <w:tab w:leader="none" w:pos="6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410" w:lineRule="auto"/>
        <w:tabs>
          <w:tab w:leader="none" w:pos="6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28" w:lineRule="exact"/>
        <w:rPr>
          <w:sz w:val="20"/>
          <w:szCs w:val="20"/>
          <w:color w:val="auto"/>
        </w:rPr>
      </w:pPr>
    </w:p>
    <w:p>
      <w:pPr>
        <w:ind w:left="1360" w:hanging="752"/>
        <w:spacing w:after="0"/>
        <w:tabs>
          <w:tab w:leader="none" w:pos="13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360" w:hanging="752"/>
        <w:spacing w:after="0"/>
        <w:tabs>
          <w:tab w:leader="none" w:pos="13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58" w:lineRule="exact"/>
        <w:rPr>
          <w:sz w:val="20"/>
          <w:szCs w:val="20"/>
          <w:color w:val="auto"/>
        </w:rPr>
      </w:pPr>
    </w:p>
    <w:p>
      <w:pPr>
        <w:ind w:left="1360" w:hanging="752"/>
        <w:spacing w:after="0"/>
        <w:tabs>
          <w:tab w:leader="none" w:pos="13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58" w:lineRule="exact"/>
        <w:rPr>
          <w:sz w:val="20"/>
          <w:szCs w:val="20"/>
          <w:color w:val="auto"/>
        </w:rPr>
      </w:pPr>
    </w:p>
    <w:p>
      <w:pPr>
        <w:ind w:left="1360" w:hanging="752"/>
        <w:spacing w:after="0"/>
        <w:tabs>
          <w:tab w:leader="none" w:pos="13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60" w:lineRule="exact"/>
        <w:rPr>
          <w:sz w:val="20"/>
          <w:szCs w:val="20"/>
          <w:color w:val="auto"/>
        </w:rPr>
      </w:pPr>
    </w:p>
    <w:p>
      <w:pPr>
        <w:ind w:left="600" w:right="2579" w:hanging="592"/>
        <w:spacing w:after="0" w:line="363" w:lineRule="auto"/>
        <w:tabs>
          <w:tab w:leader="none" w:pos="6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17" w:lineRule="exact"/>
        <w:rPr>
          <w:rFonts w:ascii="Courier New" w:cs="Courier New" w:eastAsia="Courier New" w:hAnsi="Courier New"/>
          <w:sz w:val="18"/>
          <w:szCs w:val="18"/>
          <w:color w:val="auto"/>
        </w:rPr>
      </w:pPr>
    </w:p>
    <w:p>
      <w:pPr>
        <w:ind w:left="660" w:right="3779" w:hanging="652"/>
        <w:spacing w:after="0" w:line="238" w:lineRule="auto"/>
        <w:tabs>
          <w:tab w:leader="none" w:pos="65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35" w:lineRule="exact"/>
        <w:rPr>
          <w:rFonts w:ascii="Courier New" w:cs="Courier New" w:eastAsia="Courier New" w:hAnsi="Courier New"/>
          <w:sz w:val="18"/>
          <w:szCs w:val="18"/>
          <w:color w:val="auto"/>
        </w:rPr>
      </w:pPr>
    </w:p>
    <w:p>
      <w:pPr>
        <w:ind w:left="660" w:right="3779" w:hanging="652"/>
        <w:spacing w:after="0" w:line="379" w:lineRule="auto"/>
        <w:tabs>
          <w:tab w:leader="none" w:pos="65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4" w:lineRule="exact"/>
        <w:rPr>
          <w:rFonts w:ascii="Courier New" w:cs="Courier New" w:eastAsia="Courier New" w:hAnsi="Courier New"/>
          <w:sz w:val="18"/>
          <w:szCs w:val="18"/>
          <w:color w:val="auto"/>
        </w:rPr>
      </w:pPr>
    </w:p>
    <w:p>
      <w:pPr>
        <w:ind w:left="660" w:right="6479" w:hanging="652"/>
        <w:spacing w:after="0" w:line="415" w:lineRule="auto"/>
        <w:tabs>
          <w:tab w:leader="none" w:pos="65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193675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65" w:right="1440" w:bottom="1440" w:gutter="0" w:footer="0" w:header="0"/>
        </w:sectPr>
      </w:pPr>
    </w:p>
    <w:bookmarkStart w:id="2" w:name="page3"/>
    <w:bookmarkEnd w:id="2"/>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12</w:t>
      </w:r>
    </w:p>
    <w:p>
      <w:pPr>
        <w:spacing w:after="0" w:line="269" w:lineRule="exact"/>
        <w:rPr>
          <w:sz w:val="20"/>
          <w:szCs w:val="20"/>
          <w:color w:val="auto"/>
        </w:rPr>
      </w:pPr>
    </w:p>
    <w:p>
      <w:pPr>
        <w:ind w:left="660" w:hanging="652"/>
        <w:spacing w:after="0"/>
        <w:tabs>
          <w:tab w:leader="none" w:pos="6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285" w:lineRule="exact"/>
        <w:rPr>
          <w:sz w:val="20"/>
          <w:szCs w:val="20"/>
          <w:color w:val="auto"/>
        </w:rPr>
      </w:pPr>
    </w:p>
    <w:p>
      <w:pPr>
        <w:ind w:left="660" w:hanging="652"/>
        <w:spacing w:after="0"/>
        <w:tabs>
          <w:tab w:leader="none" w:pos="6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336" w:lineRule="exact"/>
        <w:rPr>
          <w:sz w:val="20"/>
          <w:szCs w:val="20"/>
          <w:color w:val="auto"/>
        </w:rPr>
      </w:pPr>
    </w:p>
    <w:p>
      <w:pPr>
        <w:ind w:left="1260" w:hanging="652"/>
        <w:spacing w:after="0"/>
        <w:tabs>
          <w:tab w:leader="none" w:pos="1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60" w:lineRule="exact"/>
        <w:rPr>
          <w:sz w:val="20"/>
          <w:szCs w:val="20"/>
          <w:color w:val="auto"/>
        </w:rPr>
      </w:pPr>
    </w:p>
    <w:p>
      <w:pPr>
        <w:ind w:left="1200" w:right="6079" w:hanging="592"/>
        <w:spacing w:after="0" w:line="381" w:lineRule="auto"/>
        <w:tabs>
          <w:tab w:leader="none" w:pos="12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60" w:hanging="652"/>
        <w:spacing w:after="0"/>
        <w:tabs>
          <w:tab w:leader="none" w:pos="12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60" w:lineRule="exact"/>
        <w:rPr>
          <w:sz w:val="20"/>
          <w:szCs w:val="20"/>
          <w:color w:val="auto"/>
        </w:rPr>
      </w:pPr>
    </w:p>
    <w:p>
      <w:pPr>
        <w:ind w:left="600" w:right="2579" w:hanging="592"/>
        <w:spacing w:after="0" w:line="379" w:lineRule="auto"/>
        <w:tabs>
          <w:tab w:leader="none" w:pos="6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29"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421" w:lineRule="auto"/>
        <w:tabs>
          <w:tab w:leader="none" w:pos="6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660" w:hanging="652"/>
        <w:spacing w:after="0"/>
        <w:tabs>
          <w:tab w:leader="none" w:pos="6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281940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3" w:name="page4"/>
    <w:bookmarkEnd w:id="3"/>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12</w:t>
      </w:r>
    </w:p>
    <w:p>
      <w:pPr>
        <w:spacing w:after="0" w:line="338" w:lineRule="exact"/>
        <w:rPr>
          <w:sz w:val="20"/>
          <w:szCs w:val="20"/>
          <w:color w:val="auto"/>
        </w:rPr>
      </w:pPr>
    </w:p>
    <w:p>
      <w:pPr>
        <w:ind w:left="600" w:right="6139" w:hanging="592"/>
        <w:spacing w:after="0" w:line="410" w:lineRule="auto"/>
        <w:tabs>
          <w:tab w:leader="none" w:pos="6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040" w:hanging="432"/>
        <w:spacing w:after="0"/>
        <w:tabs>
          <w:tab w:leader="none" w:pos="10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0" w:lineRule="exact"/>
        <w:rPr>
          <w:rFonts w:ascii="Courier New" w:cs="Courier New" w:eastAsia="Courier New" w:hAnsi="Courier New"/>
          <w:sz w:val="18"/>
          <w:szCs w:val="18"/>
          <w:color w:val="auto"/>
        </w:rPr>
      </w:pPr>
    </w:p>
    <w:p>
      <w:pPr>
        <w:ind w:left="600" w:right="5179" w:hanging="592"/>
        <w:spacing w:after="0" w:line="379" w:lineRule="auto"/>
        <w:tabs>
          <w:tab w:leader="none" w:pos="6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5" w:lineRule="exact"/>
        <w:rPr>
          <w:sz w:val="20"/>
          <w:szCs w:val="20"/>
          <w:color w:val="auto"/>
        </w:rPr>
      </w:pPr>
    </w:p>
    <w:p>
      <w:pPr>
        <w:ind w:left="1260" w:hanging="652"/>
        <w:spacing w:after="0"/>
        <w:tabs>
          <w:tab w:leader="none" w:pos="12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58" w:lineRule="exact"/>
        <w:rPr>
          <w:sz w:val="20"/>
          <w:szCs w:val="20"/>
          <w:color w:val="auto"/>
        </w:rPr>
      </w:pPr>
    </w:p>
    <w:p>
      <w:pPr>
        <w:ind w:left="1260" w:hanging="652"/>
        <w:spacing w:after="0"/>
        <w:tabs>
          <w:tab w:leader="none" w:pos="12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sz w:val="20"/>
          <w:szCs w:val="20"/>
          <w:color w:val="auto"/>
        </w:rPr>
      </w:pPr>
    </w:p>
    <w:p>
      <w:pPr>
        <w:spacing w:after="0" w:line="260" w:lineRule="exact"/>
        <w:rPr>
          <w:sz w:val="20"/>
          <w:szCs w:val="20"/>
          <w:color w:val="auto"/>
        </w:rPr>
      </w:pPr>
    </w:p>
    <w:p>
      <w:pPr>
        <w:ind w:left="1200" w:right="6079" w:hanging="592"/>
        <w:spacing w:after="0" w:line="389" w:lineRule="auto"/>
        <w:tabs>
          <w:tab w:leader="none" w:pos="12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60" w:hanging="652"/>
        <w:spacing w:after="0"/>
        <w:tabs>
          <w:tab w:leader="none" w:pos="12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379" w:lineRule="exact"/>
        <w:rPr>
          <w:sz w:val="20"/>
          <w:szCs w:val="20"/>
          <w:color w:val="auto"/>
        </w:rPr>
      </w:pPr>
    </w:p>
    <w:p>
      <w:pPr>
        <w:ind w:left="600" w:right="2579" w:hanging="592"/>
        <w:spacing w:after="0" w:line="410" w:lineRule="auto"/>
        <w:tabs>
          <w:tab w:leader="none" w:pos="64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spacing w:after="0" w:line="3"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52" w:lineRule="exact"/>
        <w:rPr>
          <w:sz w:val="20"/>
          <w:szCs w:val="20"/>
          <w:color w:val="auto"/>
        </w:rPr>
      </w:pPr>
    </w:p>
    <w:p>
      <w:pPr>
        <w:ind w:left="600" w:right="3779" w:hanging="592"/>
        <w:spacing w:after="0" w:line="379" w:lineRule="auto"/>
        <w:tabs>
          <w:tab w:leader="none" w:pos="6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222250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4" w:name="page5"/>
    <w:bookmarkEnd w:id="4"/>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12</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122" w:lineRule="exact"/>
        <w:rPr>
          <w:sz w:val="20"/>
          <w:szCs w:val="20"/>
          <w:color w:val="auto"/>
        </w:rPr>
      </w:pPr>
    </w:p>
    <w:p>
      <w:pPr>
        <w:ind w:left="600" w:right="7559" w:hanging="592"/>
        <w:spacing w:after="0" w:line="403" w:lineRule="auto"/>
        <w:tabs>
          <w:tab w:leader="none" w:pos="648"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Issuer COHU, INC.</w:t>
      </w:r>
    </w:p>
    <w:p>
      <w:pPr>
        <w:ind w:left="660" w:hanging="652"/>
        <w:spacing w:after="0"/>
        <w:tabs>
          <w:tab w:leader="none" w:pos="6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61"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12367 Crosthwaite Circle</w:t>
      </w:r>
    </w:p>
    <w:p>
      <w:pPr>
        <w:ind w:left="700"/>
        <w:spacing w:after="0" w:line="237" w:lineRule="auto"/>
        <w:rPr>
          <w:sz w:val="20"/>
          <w:szCs w:val="20"/>
          <w:color w:val="auto"/>
        </w:rPr>
      </w:pPr>
      <w:r>
        <w:rPr>
          <w:rFonts w:ascii="Courier New" w:cs="Courier New" w:eastAsia="Courier New" w:hAnsi="Courier New"/>
          <w:sz w:val="18"/>
          <w:szCs w:val="18"/>
          <w:color w:val="auto"/>
        </w:rPr>
        <w:t>Poway, CA 92064-6817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120" w:lineRule="exact"/>
        <w:rPr>
          <w:sz w:val="20"/>
          <w:szCs w:val="20"/>
          <w:color w:val="auto"/>
        </w:rPr>
      </w:pPr>
    </w:p>
    <w:p>
      <w:pPr>
        <w:ind w:left="660" w:hanging="652"/>
        <w:spacing w:after="0"/>
        <w:tabs>
          <w:tab w:leader="none" w:pos="6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120" w:lineRule="exact"/>
        <w:rPr>
          <w:sz w:val="20"/>
          <w:szCs w:val="20"/>
          <w:color w:val="auto"/>
        </w:rPr>
      </w:pPr>
    </w:p>
    <w:p>
      <w:pPr>
        <w:ind w:left="600"/>
        <w:spacing w:after="0"/>
        <w:tabs>
          <w:tab w:leader="none" w:pos="13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20"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(iii): Rupert H. Johnson, Jr.</w:t>
      </w:r>
    </w:p>
    <w:p>
      <w:pPr>
        <w:spacing w:after="0" w:line="242" w:lineRule="exact"/>
        <w:rPr>
          <w:sz w:val="20"/>
          <w:szCs w:val="20"/>
          <w:color w:val="auto"/>
        </w:rPr>
      </w:pPr>
    </w:p>
    <w:p>
      <w:pPr>
        <w:ind w:left="660" w:hanging="652"/>
        <w:spacing w:after="0"/>
        <w:tabs>
          <w:tab w:leader="none" w:pos="6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(ii), and (iii):</w:t>
      </w:r>
    </w:p>
    <w:p>
      <w:pPr>
        <w:spacing w:after="0" w:line="39"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One Franklin Parkway</w:t>
      </w:r>
    </w:p>
    <w:p>
      <w:pPr>
        <w:spacing w:after="0" w:line="34" w:lineRule="exact"/>
        <w:rPr>
          <w:sz w:val="20"/>
          <w:szCs w:val="20"/>
          <w:color w:val="auto"/>
        </w:rPr>
      </w:pPr>
    </w:p>
    <w:p>
      <w:pPr>
        <w:ind w:left="6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47" w:lineRule="exact"/>
        <w:rPr>
          <w:sz w:val="20"/>
          <w:szCs w:val="20"/>
          <w:color w:val="auto"/>
        </w:rPr>
      </w:pPr>
    </w:p>
    <w:p>
      <w:pPr>
        <w:ind w:left="660" w:hanging="652"/>
        <w:spacing w:after="0"/>
        <w:tabs>
          <w:tab w:leader="none" w:pos="6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15"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(i): Delaware</w:t>
      </w:r>
    </w:p>
    <w:p>
      <w:pPr>
        <w:spacing w:after="0" w:line="39" w:lineRule="exact"/>
        <w:rPr>
          <w:sz w:val="20"/>
          <w:szCs w:val="20"/>
          <w:color w:val="auto"/>
        </w:rPr>
      </w:pPr>
    </w:p>
    <w:p>
      <w:pPr>
        <w:ind w:left="1140" w:hanging="532"/>
        <w:spacing w:after="0"/>
        <w:tabs>
          <w:tab w:leader="none" w:pos="114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16" w:lineRule="exact"/>
        <w:rPr>
          <w:rFonts w:ascii="Courier New" w:cs="Courier New" w:eastAsia="Courier New" w:hAnsi="Courier New"/>
          <w:sz w:val="18"/>
          <w:szCs w:val="18"/>
          <w:color w:val="auto"/>
        </w:rPr>
      </w:pPr>
    </w:p>
    <w:p>
      <w:pPr>
        <w:jc w:val="both"/>
        <w:ind w:left="600" w:right="5979" w:hanging="592"/>
        <w:spacing w:after="0" w:line="379" w:lineRule="auto"/>
        <w:tabs>
          <w:tab w:leader="none" w:pos="6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$1.00 par value</w:t>
      </w:r>
    </w:p>
    <w:p>
      <w:pPr>
        <w:spacing w:after="0" w:line="2" w:lineRule="exact"/>
        <w:rPr>
          <w:rFonts w:ascii="Courier New" w:cs="Courier New" w:eastAsia="Courier New" w:hAnsi="Courier New"/>
          <w:sz w:val="18"/>
          <w:szCs w:val="18"/>
          <w:color w:val="auto"/>
        </w:rPr>
      </w:pPr>
    </w:p>
    <w:p>
      <w:pPr>
        <w:ind w:left="660" w:hanging="652"/>
        <w:spacing w:after="0"/>
        <w:tabs>
          <w:tab w:leader="none" w:pos="6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13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402590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65" w:right="1440" w:bottom="1440" w:gutter="0" w:footer="0" w:header="0"/>
        </w:sectPr>
      </w:pPr>
    </w:p>
    <w:bookmarkStart w:id="5" w:name="page6"/>
    <w:bookmarkEnd w:id="5"/>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12</w:t>
      </w:r>
    </w:p>
    <w:p>
      <w:pPr>
        <w:spacing w:after="0" w:line="149" w:lineRule="exact"/>
        <w:rPr>
          <w:sz w:val="20"/>
          <w:szCs w:val="20"/>
          <w:color w:val="auto"/>
        </w:rPr>
      </w:pPr>
    </w:p>
    <w:p>
      <w:pPr>
        <w:ind w:left="1000" w:right="320" w:hanging="1499"/>
        <w:spacing w:after="0" w:line="203" w:lineRule="exact"/>
        <w:tabs>
          <w:tab w:leader="none" w:pos="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148" w:lineRule="exact"/>
        <w:rPr>
          <w:sz w:val="20"/>
          <w:szCs w:val="20"/>
          <w:color w:val="auto"/>
        </w:rPr>
      </w:pPr>
    </w:p>
    <w:p>
      <w:pPr>
        <w:ind w:left="1140" w:hanging="432"/>
        <w:spacing w:after="0"/>
        <w:tabs>
          <w:tab w:leader="none" w:pos="11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20" w:lineRule="exact"/>
        <w:rPr>
          <w:rFonts w:ascii="Courier New" w:cs="Courier New" w:eastAsia="Courier New" w:hAnsi="Courier New"/>
          <w:sz w:val="18"/>
          <w:szCs w:val="18"/>
          <w:color w:val="auto"/>
        </w:rPr>
      </w:pPr>
    </w:p>
    <w:p>
      <w:pPr>
        <w:ind w:left="1140" w:hanging="432"/>
        <w:spacing w:after="0"/>
        <w:tabs>
          <w:tab w:leader="none" w:pos="11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22" w:lineRule="exact"/>
        <w:rPr>
          <w:rFonts w:ascii="Courier New" w:cs="Courier New" w:eastAsia="Courier New" w:hAnsi="Courier New"/>
          <w:sz w:val="18"/>
          <w:szCs w:val="18"/>
          <w:color w:val="auto"/>
        </w:rPr>
      </w:pPr>
    </w:p>
    <w:p>
      <w:pPr>
        <w:ind w:left="1500" w:right="80" w:hanging="792"/>
        <w:spacing w:after="0" w:line="203" w:lineRule="exact"/>
        <w:tabs>
          <w:tab w:leader="none" w:pos="11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1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(1)(ii)(F);</w:t>
      </w:r>
    </w:p>
    <w:p>
      <w:pPr>
        <w:spacing w:after="0" w:line="142"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w:t>
      </w:r>
    </w:p>
    <w:p>
      <w:pPr>
        <w:ind w:left="15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(1)(ii)(G);</w:t>
      </w:r>
    </w:p>
    <w:p>
      <w:pPr>
        <w:spacing w:after="0" w:line="149" w:lineRule="exact"/>
        <w:rPr>
          <w:rFonts w:ascii="Courier New" w:cs="Courier New" w:eastAsia="Courier New" w:hAnsi="Courier New"/>
          <w:sz w:val="18"/>
          <w:szCs w:val="18"/>
          <w:color w:val="auto"/>
        </w:rPr>
      </w:pPr>
    </w:p>
    <w:p>
      <w:pPr>
        <w:ind w:left="1500" w:right="420" w:hanging="792"/>
        <w:spacing w:after="0" w:line="238" w:lineRule="auto"/>
        <w:tabs>
          <w:tab w:leader="none" w:pos="11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49" w:lineRule="exact"/>
        <w:rPr>
          <w:rFonts w:ascii="Courier New" w:cs="Courier New" w:eastAsia="Courier New" w:hAnsi="Courier New"/>
          <w:sz w:val="18"/>
          <w:szCs w:val="18"/>
          <w:color w:val="auto"/>
        </w:rPr>
      </w:pPr>
    </w:p>
    <w:p>
      <w:pPr>
        <w:ind w:left="1500" w:right="80" w:hanging="792"/>
        <w:spacing w:after="0" w:line="203" w:lineRule="exact"/>
        <w:tabs>
          <w:tab w:leader="none" w:pos="11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35"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50" w:lineRule="exact"/>
        <w:rPr>
          <w:rFonts w:ascii="Courier New" w:cs="Courier New" w:eastAsia="Courier New" w:hAnsi="Courier New"/>
          <w:sz w:val="18"/>
          <w:szCs w:val="18"/>
          <w:color w:val="auto"/>
        </w:rPr>
      </w:pPr>
    </w:p>
    <w:p>
      <w:pPr>
        <w:ind w:left="1140" w:hanging="432"/>
        <w:spacing w:after="0" w:line="209" w:lineRule="exact"/>
        <w:tabs>
          <w:tab w:leader="none" w:pos="11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122" w:lineRule="exact"/>
        <w:rPr>
          <w:sz w:val="20"/>
          <w:szCs w:val="20"/>
          <w:color w:val="auto"/>
        </w:rPr>
      </w:pPr>
    </w:p>
    <w:p>
      <w:pPr>
        <w:ind w:left="700" w:right="520"/>
        <w:spacing w:after="0" w:line="203"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15"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4.</w:t>
        <w:tab/>
        <w:t>Ownership</w:t>
      </w:r>
    </w:p>
    <w:p>
      <w:pPr>
        <w:spacing w:after="0" w:line="122" w:lineRule="exact"/>
        <w:rPr>
          <w:sz w:val="20"/>
          <w:szCs w:val="20"/>
          <w:color w:val="auto"/>
        </w:rPr>
      </w:pPr>
    </w:p>
    <w:p>
      <w:pPr>
        <w:ind w:right="40"/>
        <w:spacing w:after="0" w:line="203" w:lineRule="exact"/>
        <w:rPr>
          <w:sz w:val="20"/>
          <w:szCs w:val="20"/>
          <w:color w:val="auto"/>
        </w:rPr>
      </w:pPr>
      <w:r>
        <w:rPr>
          <w:rFonts w:ascii="Courier New" w:cs="Courier New" w:eastAsia="Courier New" w:hAnsi="Courier New"/>
          <w:sz w:val="18"/>
          <w:szCs w:val="18"/>
          <w:color w:val="auto"/>
        </w:rPr>
        <w:t xml:space="preserve">The securities reported herein are beneficially owned by one or more open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end investment companies or other managed accounts that are investment management clients of investment managers that are direct and indirect subsidiaries (each, an “Investment Management Subsidiary” and, collectively, the “Investment Management Subsidiaries”) of Franklin Resources, Inc.(“FRI”),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62" w:lineRule="exact"/>
        <w:rPr>
          <w:sz w:val="20"/>
          <w:szCs w:val="20"/>
          <w:color w:val="auto"/>
        </w:rPr>
      </w:pPr>
    </w:p>
    <w:p>
      <w:pPr>
        <w:ind w:left="40" w:hanging="39"/>
        <w:spacing w:after="0" w:line="223" w:lineRule="auto"/>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 39538 (January 12, 1998) relating to organizations, such as FRI, where related entities exercise voting and investment powers over the securities being reported independently from each other. The voting and investment powers held by Franklin Mutual Advisers, LLC (“FMA”) and Franklin Advisory Services, LLC (“FAS”), each an indirect wholly owned Investment Management Subsidiary, are exercised independently from FRI and from all other Investment Management Subsidiaries (FRI, its affiliates and the Investment Management Subsidiaries other than FMA and FAS are collectively, “FRI affiliates”). Furthermore, internal policies and procedures of FMA, FAS and FRI establish informational barriers that prevent the flow between FMA and FAS, on the one hand, and the FRI affiliates, on the other hand, of information that relates to the voting and investment powers over the securities owned by their respective management clients. Consequently, FMA and FAS report the securities over which they hold investment and voting power separately from the FRI affiliates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226695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60"/>
          </w:cols>
          <w:pgMar w:left="740" w:top="892" w:right="1399" w:bottom="1440" w:gutter="0" w:footer="0" w:header="0"/>
        </w:sectPr>
      </w:pPr>
    </w:p>
    <w:bookmarkStart w:id="6" w:name="page7"/>
    <w:bookmarkEnd w:id="6"/>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12</w:t>
      </w:r>
    </w:p>
    <w:p>
      <w:pPr>
        <w:spacing w:after="0" w:line="271" w:lineRule="exact"/>
        <w:rPr>
          <w:sz w:val="20"/>
          <w:szCs w:val="20"/>
          <w:color w:val="auto"/>
        </w:rPr>
      </w:pPr>
    </w:p>
    <w:p>
      <w:pPr>
        <w:spacing w:after="0" w:line="203"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49" w:lineRule="exact"/>
        <w:rPr>
          <w:sz w:val="20"/>
          <w:szCs w:val="20"/>
          <w:color w:val="auto"/>
        </w:rPr>
      </w:pPr>
    </w:p>
    <w:p>
      <w:pPr>
        <w:ind w:right="100"/>
        <w:spacing w:after="0" w:line="203"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23" w:lineRule="exact"/>
        <w:rPr>
          <w:sz w:val="20"/>
          <w:szCs w:val="20"/>
          <w:color w:val="auto"/>
        </w:rPr>
      </w:pPr>
    </w:p>
    <w:p>
      <w:pPr>
        <w:ind w:left="1260" w:right="5540" w:hanging="652"/>
        <w:spacing w:after="0" w:line="379" w:lineRule="auto"/>
        <w:tabs>
          <w:tab w:leader="none" w:pos="136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spacing w:after="0" w:line="2" w:lineRule="exact"/>
        <w:rPr>
          <w:rFonts w:ascii="Courier New" w:cs="Courier New" w:eastAsia="Courier New" w:hAnsi="Courier New"/>
          <w:sz w:val="18"/>
          <w:szCs w:val="18"/>
          <w:color w:val="auto"/>
        </w:rPr>
      </w:pPr>
    </w:p>
    <w:p>
      <w:pPr>
        <w:ind w:left="1360" w:hanging="752"/>
        <w:spacing w:after="0"/>
        <w:tabs>
          <w:tab w:leader="none" w:pos="13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28" w:lineRule="exact"/>
        <w:rPr>
          <w:sz w:val="20"/>
          <w:szCs w:val="20"/>
          <w:color w:val="auto"/>
        </w:rPr>
      </w:pPr>
    </w:p>
    <w:tbl>
      <w:tblPr>
        <w:tblLayout w:type="fixed"/>
        <w:tblInd w:w="60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6660" w:type="dxa"/>
            <w:vAlign w:val="bottom"/>
          </w:tcPr>
          <w:p>
            <w:pPr>
              <w:jc w:val="right"/>
              <w:ind w:right="5810"/>
              <w:spacing w:after="0"/>
              <w:rPr>
                <w:sz w:val="20"/>
                <w:szCs w:val="20"/>
                <w:color w:val="auto"/>
              </w:rPr>
            </w:pPr>
            <w:r>
              <w:rPr>
                <w:rFonts w:ascii="Courier New" w:cs="Courier New" w:eastAsia="Courier New" w:hAnsi="Courier New"/>
                <w:sz w:val="18"/>
                <w:szCs w:val="18"/>
                <w:color w:val="auto"/>
              </w:rPr>
              <w:t>0.0%</w:t>
            </w:r>
          </w:p>
        </w:tc>
        <w:tc>
          <w:tcPr>
            <w:tcW w:w="1640" w:type="dxa"/>
            <w:vAlign w:val="bottom"/>
          </w:tcPr>
          <w:p>
            <w:pPr>
              <w:spacing w:after="0"/>
              <w:rPr>
                <w:sz w:val="17"/>
                <w:szCs w:val="17"/>
                <w:color w:val="auto"/>
              </w:rPr>
            </w:pPr>
          </w:p>
        </w:tc>
      </w:tr>
      <w:tr>
        <w:trPr>
          <w:trHeight w:val="324"/>
        </w:trPr>
        <w:tc>
          <w:tcPr>
            <w:tcW w:w="3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6660" w:type="dxa"/>
            <w:vAlign w:val="bottom"/>
          </w:tcPr>
          <w:p>
            <w:pPr>
              <w:ind w:left="38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164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6660" w:type="dxa"/>
            <w:vAlign w:val="bottom"/>
          </w:tcPr>
          <w:p>
            <w:pPr>
              <w:ind w:left="2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164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6660" w:type="dxa"/>
            <w:vAlign w:val="bottom"/>
          </w:tcPr>
          <w:p>
            <w:pPr>
              <w:ind w:left="620"/>
              <w:spacing w:after="0"/>
              <w:rPr>
                <w:sz w:val="20"/>
                <w:szCs w:val="20"/>
                <w:color w:val="auto"/>
              </w:rPr>
            </w:pPr>
            <w:r>
              <w:rPr>
                <w:rFonts w:ascii="Courier New" w:cs="Courier New" w:eastAsia="Courier New" w:hAnsi="Courier New"/>
                <w:sz w:val="18"/>
                <w:szCs w:val="18"/>
                <w:color w:val="auto"/>
              </w:rPr>
              <w:t>Franklin Resources, Inc.:</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380" w:type="dxa"/>
            <w:vAlign w:val="bottom"/>
          </w:tcPr>
          <w:p>
            <w:pPr>
              <w:spacing w:after="0"/>
              <w:rPr>
                <w:sz w:val="24"/>
                <w:szCs w:val="24"/>
                <w:color w:val="auto"/>
              </w:rPr>
            </w:pPr>
          </w:p>
        </w:tc>
        <w:tc>
          <w:tcPr>
            <w:tcW w:w="6660" w:type="dxa"/>
            <w:vAlign w:val="bottom"/>
          </w:tcPr>
          <w:p>
            <w:pPr>
              <w:ind w:left="620"/>
              <w:spacing w:after="0"/>
              <w:rPr>
                <w:sz w:val="20"/>
                <w:szCs w:val="20"/>
                <w:color w:val="auto"/>
              </w:rPr>
            </w:pPr>
            <w:r>
              <w:rPr>
                <w:rFonts w:ascii="Courier New" w:cs="Courier New" w:eastAsia="Courier New" w:hAnsi="Courier New"/>
                <w:sz w:val="18"/>
                <w:szCs w:val="18"/>
                <w:color w:val="auto"/>
              </w:rPr>
              <w:t>Charles B. Johnson:</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380" w:type="dxa"/>
            <w:vAlign w:val="bottom"/>
          </w:tcPr>
          <w:p>
            <w:pPr>
              <w:spacing w:after="0"/>
              <w:rPr>
                <w:sz w:val="24"/>
                <w:szCs w:val="24"/>
                <w:color w:val="auto"/>
              </w:rPr>
            </w:pPr>
          </w:p>
        </w:tc>
        <w:tc>
          <w:tcPr>
            <w:tcW w:w="6660" w:type="dxa"/>
            <w:vAlign w:val="bottom"/>
          </w:tcPr>
          <w:p>
            <w:pPr>
              <w:ind w:left="620"/>
              <w:spacing w:after="0"/>
              <w:rPr>
                <w:sz w:val="20"/>
                <w:szCs w:val="20"/>
                <w:color w:val="auto"/>
              </w:rPr>
            </w:pPr>
            <w:r>
              <w:rPr>
                <w:rFonts w:ascii="Courier New" w:cs="Courier New" w:eastAsia="Courier New" w:hAnsi="Courier New"/>
                <w:sz w:val="18"/>
                <w:szCs w:val="18"/>
                <w:color w:val="auto"/>
              </w:rPr>
              <w:t>Rupert H. Johnson, Jr.:</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60" w:right="3520" w:hanging="852"/>
        <w:spacing w:after="0" w:line="395" w:lineRule="auto"/>
        <w:tabs>
          <w:tab w:leader="none" w:pos="165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83" w:lineRule="exact"/>
        <w:rPr>
          <w:rFonts w:ascii="Courier New" w:cs="Courier New" w:eastAsia="Courier New" w:hAnsi="Courier New"/>
          <w:sz w:val="18"/>
          <w:szCs w:val="18"/>
          <w:color w:val="auto"/>
        </w:rPr>
      </w:pPr>
    </w:p>
    <w:p>
      <w:pPr>
        <w:ind w:left="1680" w:hanging="872"/>
        <w:spacing w:after="0"/>
        <w:tabs>
          <w:tab w:leader="none" w:pos="16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600" w:type="dxa"/>
        <w:tblCellMar>
          <w:top w:w="0" w:type="dxa"/>
          <w:left w:w="0" w:type="dxa"/>
          <w:bottom w:w="0" w:type="dxa"/>
          <w:right w:w="0" w:type="dxa"/>
        </w:tblCellMar>
      </w:tblPr>
      <w:tr>
        <w:trPr>
          <w:trHeight w:val="204"/>
        </w:trPr>
        <w:tc>
          <w:tcPr>
            <w:tcW w:w="51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1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1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354" w:lineRule="exact"/>
        <w:rPr>
          <w:sz w:val="20"/>
          <w:szCs w:val="20"/>
          <w:color w:val="auto"/>
        </w:rPr>
      </w:pPr>
    </w:p>
    <w:p>
      <w:pPr>
        <w:ind w:left="1760" w:right="2120" w:hanging="852"/>
        <w:spacing w:after="0" w:line="490" w:lineRule="auto"/>
        <w:tabs>
          <w:tab w:leader="none" w:pos="165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198755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20"/>
          </w:cols>
          <w:pgMar w:left="740" w:top="1325" w:right="1439" w:bottom="1440" w:gutter="0" w:footer="0" w:header="0"/>
        </w:sectPr>
      </w:pPr>
    </w:p>
    <w:bookmarkStart w:id="7" w:name="page8"/>
    <w:bookmarkEnd w:id="7"/>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12</w:t>
      </w:r>
    </w:p>
    <w:p>
      <w:pPr>
        <w:spacing w:after="0" w:line="16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03" w:lineRule="exact"/>
        <w:rPr>
          <w:sz w:val="20"/>
          <w:szCs w:val="20"/>
          <w:color w:val="auto"/>
        </w:rPr>
      </w:pPr>
    </w:p>
    <w:p>
      <w:pPr>
        <w:ind w:left="900" w:right="379"/>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1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76" w:lineRule="exact"/>
        <w:rPr>
          <w:sz w:val="20"/>
          <w:szCs w:val="20"/>
          <w:color w:val="auto"/>
        </w:rPr>
      </w:pPr>
    </w:p>
    <w:p>
      <w:pPr>
        <w:ind w:left="900" w:right="499"/>
        <w:spacing w:after="0" w:line="238"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77" w:lineRule="exact"/>
        <w:rPr>
          <w:sz w:val="20"/>
          <w:szCs w:val="20"/>
          <w:color w:val="auto"/>
        </w:rPr>
      </w:pPr>
    </w:p>
    <w:p>
      <w:pPr>
        <w:ind w:left="900" w:right="1179" w:hanging="899"/>
        <w:spacing w:after="0" w:line="238" w:lineRule="auto"/>
        <w:tabs>
          <w:tab w:leader="none" w:pos="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See Attached Exhibit C</w:t>
      </w:r>
    </w:p>
    <w:p>
      <w:pPr>
        <w:spacing w:after="0" w:line="20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174"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18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359410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8" w:name="page9"/>
    <w:bookmarkEnd w:id="8"/>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12</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79" w:lineRule="exact"/>
        <w:rPr>
          <w:sz w:val="20"/>
          <w:szCs w:val="20"/>
          <w:color w:val="auto"/>
        </w:rPr>
      </w:pPr>
    </w:p>
    <w:p>
      <w:pPr>
        <w:ind w:right="959"/>
        <w:spacing w:after="0" w:line="26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183"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 xml:space="preserve">Exhibit A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Joint Filing Agreement</w:t>
      </w:r>
    </w:p>
    <w:p>
      <w:pPr>
        <w:spacing w:after="0" w:line="202" w:lineRule="exact"/>
        <w:rPr>
          <w:sz w:val="20"/>
          <w:szCs w:val="20"/>
          <w:color w:val="auto"/>
        </w:rPr>
      </w:pPr>
      <w:r>
        <w:rPr>
          <w:rFonts w:ascii="Courier New" w:cs="Courier New" w:eastAsia="Courier New" w:hAnsi="Courier New"/>
          <w:sz w:val="18"/>
          <w:szCs w:val="18"/>
          <w:color w:val="auto"/>
        </w:rPr>
        <w:t xml:space="preserve">Exhibit B </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Limited Powers of Attorney for Section 13 Reporting Obligations</w:t>
      </w:r>
    </w:p>
    <w:p>
      <w:pPr>
        <w:spacing w:after="0" w:line="200" w:lineRule="exact"/>
        <w:rPr>
          <w:sz w:val="20"/>
          <w:szCs w:val="20"/>
          <w:color w:val="auto"/>
        </w:rPr>
      </w:pPr>
    </w:p>
    <w:p>
      <w:pPr>
        <w:spacing w:after="0" w:line="218"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SIGNATURE</w:t>
      </w:r>
    </w:p>
    <w:p>
      <w:pPr>
        <w:spacing w:after="0" w:line="230" w:lineRule="exact"/>
        <w:rPr>
          <w:sz w:val="20"/>
          <w:szCs w:val="20"/>
          <w:color w:val="auto"/>
        </w:rPr>
      </w:pPr>
    </w:p>
    <w:p>
      <w:pPr>
        <w:ind w:right="739"/>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4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8"/>
          <w:szCs w:val="18"/>
          <w:color w:val="auto"/>
        </w:rPr>
        <w:t>Dated:</w:t>
        <w:tab/>
        <w:t>January 30, 2018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1" w:lineRule="exact"/>
        <w:rPr>
          <w:sz w:val="20"/>
          <w:szCs w:val="20"/>
          <w:color w:val="auto"/>
        </w:rPr>
      </w:pPr>
    </w:p>
    <w:p>
      <w:pPr>
        <w:ind w:left="700"/>
        <w:spacing w:after="0" w:line="181" w:lineRule="exact"/>
        <w:rPr>
          <w:sz w:val="20"/>
          <w:szCs w:val="20"/>
          <w:color w:val="auto"/>
        </w:rPr>
      </w:pPr>
      <w:r>
        <w:rPr>
          <w:rFonts w:ascii="MS Gothic" w:cs="MS Gothic" w:eastAsia="MS Gothic" w:hAnsi="MS Gothic"/>
          <w:sz w:val="18"/>
          <w:szCs w:val="18"/>
          <w:color w:val="auto"/>
        </w:rPr>
        <w:t>‑‑‑‑‑‑‑‑‑‑‑‑‑‑‑‑‑‑‑‑‑‑‑‑‑‑‑‑‑</w:t>
      </w:r>
    </w:p>
    <w:p>
      <w:pPr>
        <w:spacing w:after="0" w:line="223"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149" w:lineRule="exact"/>
        <w:rPr>
          <w:sz w:val="20"/>
          <w:szCs w:val="20"/>
          <w:color w:val="auto"/>
        </w:rPr>
      </w:pPr>
    </w:p>
    <w:p>
      <w:pPr>
        <w:ind w:left="700" w:right="155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700" w:right="11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822960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9" w:name="page10"/>
    <w:bookmarkEnd w:id="9"/>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392" w:lineRule="exact"/>
        <w:rPr>
          <w:sz w:val="20"/>
          <w:szCs w:val="20"/>
          <w:color w:val="auto"/>
        </w:rPr>
      </w:pPr>
    </w:p>
    <w:p>
      <w:pPr>
        <w:ind w:right="319"/>
        <w:spacing w:after="0" w:line="202"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00" w:lineRule="exact"/>
        <w:rPr>
          <w:sz w:val="20"/>
          <w:szCs w:val="20"/>
          <w:color w:val="auto"/>
        </w:rPr>
      </w:pPr>
    </w:p>
    <w:p>
      <w:pPr>
        <w:spacing w:after="0" w:line="220" w:lineRule="exact"/>
        <w:rPr>
          <w:sz w:val="20"/>
          <w:szCs w:val="20"/>
          <w:color w:val="auto"/>
        </w:rPr>
      </w:pPr>
    </w:p>
    <w:p>
      <w:pPr>
        <w:spacing w:after="0"/>
        <w:tabs>
          <w:tab w:leader="none" w:pos="7440" w:val="left"/>
        </w:tabs>
        <w:rPr>
          <w:sz w:val="20"/>
          <w:szCs w:val="20"/>
          <w:color w:val="auto"/>
        </w:rPr>
      </w:pPr>
      <w:r>
        <w:rPr>
          <w:rFonts w:ascii="Courier New" w:cs="Courier New" w:eastAsia="Courier New" w:hAnsi="Courier New"/>
          <w:sz w:val="18"/>
          <w:szCs w:val="18"/>
          <w:color w:val="auto"/>
        </w:rPr>
        <w:t>IN WITNESS WHEREOF, the undersigned have executed this agreement on</w:t>
        <w:tab/>
        <w:t>January 30, 2018.</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 Johnson</w:t>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Rupert H. Johnson, Jr.</w:t>
      </w:r>
    </w:p>
    <w:p>
      <w:pPr>
        <w:spacing w:after="0" w:line="22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1" w:lineRule="exact"/>
        <w:rPr>
          <w:sz w:val="20"/>
          <w:szCs w:val="20"/>
          <w:color w:val="auto"/>
        </w:rPr>
      </w:pPr>
    </w:p>
    <w:p>
      <w:pPr>
        <w:ind w:left="800"/>
        <w:spacing w:after="0" w:line="181" w:lineRule="exact"/>
        <w:rPr>
          <w:sz w:val="20"/>
          <w:szCs w:val="20"/>
          <w:color w:val="auto"/>
        </w:rPr>
      </w:pPr>
      <w:r>
        <w:rPr>
          <w:rFonts w:ascii="MS Gothic" w:cs="MS Gothic" w:eastAsia="MS Gothic" w:hAnsi="MS Gothic"/>
          <w:sz w:val="18"/>
          <w:szCs w:val="18"/>
          <w:color w:val="auto"/>
        </w:rPr>
        <w:t>‑‑‑‑‑‑‑‑‑‑‑‑‑‑‑‑‑‑‑‑‑‑‑‑‑‑‑‑‑</w:t>
      </w:r>
    </w:p>
    <w:p>
      <w:pPr>
        <w:spacing w:after="0" w:line="22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Lori A. Weber</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136" w:lineRule="exact"/>
        <w:rPr>
          <w:sz w:val="20"/>
          <w:szCs w:val="20"/>
          <w:color w:val="auto"/>
        </w:rPr>
      </w:pPr>
    </w:p>
    <w:p>
      <w:pPr>
        <w:ind w:left="800" w:right="145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190" w:lineRule="exact"/>
        <w:rPr>
          <w:sz w:val="20"/>
          <w:szCs w:val="20"/>
          <w:color w:val="auto"/>
        </w:rPr>
      </w:pPr>
    </w:p>
    <w:p>
      <w:pPr>
        <w:ind w:left="800" w:right="1019"/>
        <w:spacing w:after="0" w:line="203"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556895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19"/>
          </w:cols>
          <w:pgMar w:left="740" w:top="1325" w:right="1440" w:bottom="1440" w:gutter="0" w:footer="0" w:header="0"/>
        </w:sectPr>
      </w:pPr>
    </w:p>
    <w:bookmarkStart w:id="10" w:name="page11"/>
    <w:bookmarkEnd w:id="10"/>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12</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ind w:left="4360"/>
        <w:spacing w:after="0" w:line="238" w:lineRule="auto"/>
        <w:rPr>
          <w:sz w:val="20"/>
          <w:szCs w:val="20"/>
          <w:color w:val="auto"/>
        </w:rPr>
      </w:pPr>
      <w:r>
        <w:rPr>
          <w:rFonts w:ascii="Courier New" w:cs="Courier New" w:eastAsia="Courier New" w:hAnsi="Courier New"/>
          <w:sz w:val="18"/>
          <w:szCs w:val="18"/>
          <w:color w:val="auto"/>
        </w:rPr>
        <w:t>FOR</w:t>
      </w:r>
    </w:p>
    <w:p>
      <w:pPr>
        <w:ind w:left="2560"/>
        <w:spacing w:after="0"/>
        <w:rPr>
          <w:sz w:val="20"/>
          <w:szCs w:val="20"/>
          <w:color w:val="auto"/>
        </w:rPr>
      </w:pPr>
      <w:r>
        <w:rPr>
          <w:rFonts w:ascii="Courier New" w:cs="Courier New" w:eastAsia="Courier New" w:hAnsi="Courier New"/>
          <w:sz w:val="18"/>
          <w:szCs w:val="18"/>
          <w:u w:val="single" w:color="auto"/>
          <w:color w:val="auto"/>
        </w:rPr>
        <w:t>SECTION 13 AND 16 REPORTING OBLIGATIONS</w:t>
      </w:r>
    </w:p>
    <w:p>
      <w:pPr>
        <w:spacing w:after="0" w:line="189" w:lineRule="exact"/>
        <w:rPr>
          <w:sz w:val="20"/>
          <w:szCs w:val="20"/>
          <w:color w:val="auto"/>
        </w:rPr>
      </w:pPr>
    </w:p>
    <w:p>
      <w:pPr>
        <w:ind w:firstLine="266"/>
        <w:spacing w:after="0" w:line="203"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Alison E. Baur, Maria Gray, Steven J. Gray, Kimberly H. Novotny, Karen L. Skidmore, Navid J. Tofigh and Lori A. Weber each acting individually, as the undersigned’s true and lawful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with full power and authority as hereinafter described on behalf of and in the name, place and stead of the undersigned to:</w:t>
      </w:r>
    </w:p>
    <w:p>
      <w:pPr>
        <w:spacing w:after="0" w:line="15" w:lineRule="exact"/>
        <w:rPr>
          <w:sz w:val="20"/>
          <w:szCs w:val="20"/>
          <w:color w:val="auto"/>
        </w:rPr>
      </w:pPr>
    </w:p>
    <w:p>
      <w:pPr>
        <w:ind w:firstLine="8"/>
        <w:spacing w:after="0" w:line="226" w:lineRule="exact"/>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18" w:lineRule="exact"/>
        <w:rPr>
          <w:rFonts w:ascii="Courier New" w:cs="Courier New" w:eastAsia="Courier New" w:hAnsi="Courier New"/>
          <w:sz w:val="18"/>
          <w:szCs w:val="18"/>
          <w:color w:val="auto"/>
        </w:rPr>
      </w:pPr>
    </w:p>
    <w:p>
      <w:pPr>
        <w:ind w:right="100" w:firstLine="8"/>
        <w:spacing w:after="0" w:line="238"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1" w:lineRule="exact"/>
        <w:rPr>
          <w:rFonts w:ascii="Courier New" w:cs="Courier New" w:eastAsia="Courier New" w:hAnsi="Courier New"/>
          <w:sz w:val="18"/>
          <w:szCs w:val="18"/>
          <w:color w:val="auto"/>
        </w:rPr>
      </w:pPr>
    </w:p>
    <w:p>
      <w:pPr>
        <w:ind w:right="200" w:firstLine="8"/>
        <w:spacing w:after="0" w:line="203" w:lineRule="exact"/>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88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 w:lineRule="exact"/>
        <w:rPr>
          <w:sz w:val="20"/>
          <w:szCs w:val="20"/>
          <w:color w:val="auto"/>
        </w:rPr>
      </w:pPr>
    </w:p>
    <w:p>
      <w:pPr>
        <w:ind w:right="1180" w:firstLine="8"/>
        <w:spacing w:after="0" w:line="202" w:lineRule="exact"/>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 w:lineRule="exact"/>
        <w:rPr>
          <w:rFonts w:ascii="Courier New" w:cs="Courier New" w:eastAsia="Courier New" w:hAnsi="Courier New"/>
          <w:sz w:val="18"/>
          <w:szCs w:val="18"/>
          <w:color w:val="auto"/>
        </w:rPr>
      </w:pPr>
    </w:p>
    <w:p>
      <w:pPr>
        <w:ind w:right="100" w:firstLine="8"/>
        <w:spacing w:after="0" w:line="203" w:lineRule="exact"/>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 w:lineRule="exact"/>
        <w:rPr>
          <w:rFonts w:ascii="Courier New" w:cs="Courier New" w:eastAsia="Courier New" w:hAnsi="Courier New"/>
          <w:sz w:val="18"/>
          <w:szCs w:val="18"/>
          <w:color w:val="auto"/>
        </w:rPr>
      </w:pPr>
    </w:p>
    <w:p>
      <w:pPr>
        <w:ind w:right="200" w:firstLine="8"/>
        <w:spacing w:after="0" w:line="203" w:lineRule="exact"/>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1" w:lineRule="exact"/>
        <w:rPr>
          <w:rFonts w:ascii="Courier New" w:cs="Courier New" w:eastAsia="Courier New" w:hAnsi="Courier New"/>
          <w:sz w:val="18"/>
          <w:szCs w:val="18"/>
          <w:color w:val="auto"/>
        </w:rPr>
      </w:pPr>
    </w:p>
    <w:p>
      <w:pPr>
        <w:ind w:right="200" w:firstLine="8"/>
        <w:spacing w:after="0" w:line="238"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 w:lineRule="exact"/>
        <w:rPr>
          <w:rFonts w:ascii="Courier New" w:cs="Courier New" w:eastAsia="Courier New" w:hAnsi="Courier New"/>
          <w:sz w:val="18"/>
          <w:szCs w:val="18"/>
          <w:color w:val="auto"/>
        </w:rPr>
      </w:pPr>
    </w:p>
    <w:p>
      <w:pPr>
        <w:ind w:firstLine="266"/>
        <w:spacing w:after="0" w:line="203"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 w:lineRule="exact"/>
        <w:rPr>
          <w:rFonts w:ascii="Courier New" w:cs="Courier New" w:eastAsia="Courier New" w:hAnsi="Courier New"/>
          <w:sz w:val="18"/>
          <w:szCs w:val="18"/>
          <w:color w:val="auto"/>
        </w:rPr>
      </w:pPr>
    </w:p>
    <w:p>
      <w:pPr>
        <w:ind w:right="260" w:firstLine="266"/>
        <w:spacing w:after="0" w:line="203"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w:t>
      </w:r>
    </w:p>
    <w:p>
      <w:pPr>
        <w:spacing w:after="0"/>
        <w:tabs>
          <w:tab w:leader="none" w:pos="2580" w:val="left"/>
          <w:tab w:leader="none" w:pos="4300" w:val="left"/>
          <w:tab w:leader="none" w:pos="5600" w:val="left"/>
          <w:tab w:leader="none" w:pos="722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27th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February</w:t>
      </w:r>
      <w:r>
        <w:rPr>
          <w:sz w:val="20"/>
          <w:szCs w:val="20"/>
          <w:color w:val="auto"/>
        </w:rPr>
        <w:tab/>
      </w:r>
      <w:r>
        <w:rPr>
          <w:rFonts w:ascii="Courier New" w:cs="Courier New" w:eastAsia="Courier New" w:hAnsi="Courier New"/>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-24130</wp:posOffset>
            </wp:positionV>
            <wp:extent cx="3292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9247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367665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720"/>
          </w:cols>
          <w:pgMar w:left="740" w:top="1325" w:right="1439" w:bottom="1440" w:gutter="0" w:footer="0" w:header="0"/>
        </w:sectPr>
      </w:pPr>
    </w:p>
    <w:bookmarkStart w:id="11" w:name="page12"/>
    <w:bookmarkEnd w:id="11"/>
    <w:p>
      <w:pPr>
        <w:spacing w:after="0"/>
        <w:tabs>
          <w:tab w:leader="none" w:pos="4200" w:val="left"/>
          <w:tab w:leader="none" w:pos="7880" w:val="left"/>
        </w:tabs>
        <w:rPr>
          <w:sz w:val="20"/>
          <w:szCs w:val="20"/>
          <w:color w:val="auto"/>
        </w:rPr>
      </w:pPr>
      <w:r>
        <w:rPr>
          <w:rFonts w:ascii="Courier New" w:cs="Courier New" w:eastAsia="Courier New" w:hAnsi="Courier New"/>
          <w:sz w:val="18"/>
          <w:szCs w:val="18"/>
          <w:color w:val="auto"/>
        </w:rPr>
        <w:t>CUSIP NO. 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12</w:t>
      </w:r>
    </w:p>
    <w:p>
      <w:pPr>
        <w:spacing w:after="0" w:line="16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ind w:left="4360"/>
        <w:spacing w:after="0" w:line="238" w:lineRule="auto"/>
        <w:rPr>
          <w:sz w:val="20"/>
          <w:szCs w:val="20"/>
          <w:color w:val="auto"/>
        </w:rPr>
      </w:pPr>
      <w:r>
        <w:rPr>
          <w:rFonts w:ascii="Courier New" w:cs="Courier New" w:eastAsia="Courier New" w:hAnsi="Courier New"/>
          <w:sz w:val="18"/>
          <w:szCs w:val="18"/>
          <w:color w:val="auto"/>
        </w:rPr>
        <w:t>FOR</w:t>
      </w:r>
    </w:p>
    <w:p>
      <w:pPr>
        <w:ind w:left="2560"/>
        <w:spacing w:after="0"/>
        <w:rPr>
          <w:sz w:val="20"/>
          <w:szCs w:val="20"/>
          <w:color w:val="auto"/>
        </w:rPr>
      </w:pPr>
      <w:r>
        <w:rPr>
          <w:rFonts w:ascii="Courier New" w:cs="Courier New" w:eastAsia="Courier New" w:hAnsi="Courier New"/>
          <w:sz w:val="18"/>
          <w:szCs w:val="18"/>
          <w:u w:val="single" w:color="auto"/>
          <w:color w:val="auto"/>
        </w:rPr>
        <w:t>SECTION 13 AND 16 REPORTING OBLIGATIONS</w:t>
      </w:r>
    </w:p>
    <w:p>
      <w:pPr>
        <w:spacing w:after="0" w:line="189" w:lineRule="exact"/>
        <w:rPr>
          <w:sz w:val="20"/>
          <w:szCs w:val="20"/>
          <w:color w:val="auto"/>
        </w:rPr>
      </w:pPr>
    </w:p>
    <w:p>
      <w:pPr>
        <w:ind w:firstLine="266"/>
        <w:spacing w:after="0" w:line="203" w:lineRule="exact"/>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Alison E. Baur, Maria Gray, Steven J. Gray, Kimberly H. Novotny, Karen L. Skidmore, Navid J. Tofigh and Lori A. Weber each acting individually, as the undersigned’s true and lawful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with full power and authority as hereinafter described on behalf of and in the name, place and stead of the undersigned to:</w:t>
      </w:r>
    </w:p>
    <w:p>
      <w:pPr>
        <w:spacing w:after="0" w:line="15" w:lineRule="exact"/>
        <w:rPr>
          <w:sz w:val="20"/>
          <w:szCs w:val="20"/>
          <w:color w:val="auto"/>
        </w:rPr>
      </w:pPr>
    </w:p>
    <w:p>
      <w:pPr>
        <w:ind w:firstLine="8"/>
        <w:spacing w:after="0" w:line="226" w:lineRule="exact"/>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18" w:lineRule="exact"/>
        <w:rPr>
          <w:rFonts w:ascii="Courier New" w:cs="Courier New" w:eastAsia="Courier New" w:hAnsi="Courier New"/>
          <w:sz w:val="18"/>
          <w:szCs w:val="18"/>
          <w:color w:val="auto"/>
        </w:rPr>
      </w:pPr>
    </w:p>
    <w:p>
      <w:pPr>
        <w:ind w:right="100" w:firstLine="8"/>
        <w:spacing w:after="0" w:line="238"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1" w:lineRule="exact"/>
        <w:rPr>
          <w:rFonts w:ascii="Courier New" w:cs="Courier New" w:eastAsia="Courier New" w:hAnsi="Courier New"/>
          <w:sz w:val="18"/>
          <w:szCs w:val="18"/>
          <w:color w:val="auto"/>
        </w:rPr>
      </w:pPr>
    </w:p>
    <w:p>
      <w:pPr>
        <w:ind w:right="200" w:firstLine="8"/>
        <w:spacing w:after="0" w:line="203" w:lineRule="exact"/>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189"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1" w:lineRule="exact"/>
        <w:rPr>
          <w:sz w:val="20"/>
          <w:szCs w:val="20"/>
          <w:color w:val="auto"/>
        </w:rPr>
      </w:pPr>
    </w:p>
    <w:p>
      <w:pPr>
        <w:ind w:right="1180" w:firstLine="8"/>
        <w:spacing w:after="0" w:line="202" w:lineRule="exact"/>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 w:lineRule="exact"/>
        <w:rPr>
          <w:rFonts w:ascii="Courier New" w:cs="Courier New" w:eastAsia="Courier New" w:hAnsi="Courier New"/>
          <w:sz w:val="18"/>
          <w:szCs w:val="18"/>
          <w:color w:val="auto"/>
        </w:rPr>
      </w:pPr>
    </w:p>
    <w:p>
      <w:pPr>
        <w:ind w:right="100" w:firstLine="8"/>
        <w:spacing w:after="0" w:line="203" w:lineRule="exact"/>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 w:lineRule="exact"/>
        <w:rPr>
          <w:rFonts w:ascii="Courier New" w:cs="Courier New" w:eastAsia="Courier New" w:hAnsi="Courier New"/>
          <w:sz w:val="18"/>
          <w:szCs w:val="18"/>
          <w:color w:val="auto"/>
        </w:rPr>
      </w:pPr>
    </w:p>
    <w:p>
      <w:pPr>
        <w:ind w:right="200" w:firstLine="8"/>
        <w:spacing w:after="0" w:line="203" w:lineRule="exact"/>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1" w:lineRule="exact"/>
        <w:rPr>
          <w:rFonts w:ascii="Courier New" w:cs="Courier New" w:eastAsia="Courier New" w:hAnsi="Courier New"/>
          <w:sz w:val="18"/>
          <w:szCs w:val="18"/>
          <w:color w:val="auto"/>
        </w:rPr>
      </w:pPr>
    </w:p>
    <w:p>
      <w:pPr>
        <w:ind w:right="200" w:firstLine="8"/>
        <w:spacing w:after="0" w:line="238"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 w:lineRule="exact"/>
        <w:rPr>
          <w:rFonts w:ascii="Courier New" w:cs="Courier New" w:eastAsia="Courier New" w:hAnsi="Courier New"/>
          <w:sz w:val="18"/>
          <w:szCs w:val="18"/>
          <w:color w:val="auto"/>
        </w:rPr>
      </w:pPr>
    </w:p>
    <w:p>
      <w:pPr>
        <w:ind w:firstLine="266"/>
        <w:spacing w:after="0" w:line="203"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 w:lineRule="exact"/>
        <w:rPr>
          <w:rFonts w:ascii="Courier New" w:cs="Courier New" w:eastAsia="Courier New" w:hAnsi="Courier New"/>
          <w:sz w:val="18"/>
          <w:szCs w:val="18"/>
          <w:color w:val="auto"/>
        </w:rPr>
      </w:pPr>
    </w:p>
    <w:p>
      <w:pPr>
        <w:ind w:right="260" w:firstLine="266"/>
        <w:spacing w:after="0" w:line="203"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w:t>
      </w:r>
    </w:p>
    <w:p>
      <w:pPr>
        <w:spacing w:after="0"/>
        <w:tabs>
          <w:tab w:leader="none" w:pos="2580" w:val="left"/>
          <w:tab w:leader="none" w:pos="4300" w:val="left"/>
          <w:tab w:leader="none" w:pos="5600" w:val="left"/>
          <w:tab w:leader="none" w:pos="7220" w:val="left"/>
        </w:tabs>
        <w:rPr>
          <w:sz w:val="20"/>
          <w:szCs w:val="20"/>
          <w:color w:val="auto"/>
        </w:rPr>
      </w:pPr>
      <w:r>
        <w:rPr>
          <w:rFonts w:ascii="Courier New" w:cs="Courier New" w:eastAsia="Courier New" w:hAnsi="Courier New"/>
          <w:sz w:val="18"/>
          <w:szCs w:val="18"/>
          <w:color w:val="auto"/>
        </w:rPr>
        <w:t>executed as of this</w:t>
      </w:r>
      <w:r>
        <w:rPr>
          <w:sz w:val="20"/>
          <w:szCs w:val="20"/>
          <w:color w:val="auto"/>
        </w:rPr>
        <w:tab/>
      </w:r>
      <w:r>
        <w:rPr>
          <w:rFonts w:ascii="Courier New" w:cs="Courier New" w:eastAsia="Courier New" w:hAnsi="Courier New"/>
          <w:sz w:val="18"/>
          <w:szCs w:val="18"/>
          <w:color w:val="auto"/>
        </w:rPr>
        <w:t>27th</w:t>
      </w:r>
      <w:r>
        <w:rPr>
          <w:sz w:val="20"/>
          <w:szCs w:val="20"/>
          <w:color w:val="auto"/>
        </w:rPr>
        <w:tab/>
      </w:r>
      <w:r>
        <w:rPr>
          <w:rFonts w:ascii="Courier New" w:cs="Courier New" w:eastAsia="Courier New" w:hAnsi="Courier New"/>
          <w:sz w:val="18"/>
          <w:szCs w:val="18"/>
          <w:color w:val="auto"/>
        </w:rPr>
        <w:t>day of</w:t>
      </w:r>
      <w:r>
        <w:rPr>
          <w:sz w:val="20"/>
          <w:szCs w:val="20"/>
          <w:color w:val="auto"/>
        </w:rPr>
        <w:tab/>
      </w:r>
      <w:r>
        <w:rPr>
          <w:rFonts w:ascii="Courier New" w:cs="Courier New" w:eastAsia="Courier New" w:hAnsi="Courier New"/>
          <w:sz w:val="18"/>
          <w:szCs w:val="18"/>
          <w:color w:val="auto"/>
        </w:rPr>
        <w:t>February</w:t>
      </w:r>
      <w:r>
        <w:rPr>
          <w:sz w:val="20"/>
          <w:szCs w:val="20"/>
          <w:color w:val="auto"/>
        </w:rPr>
        <w:tab/>
      </w:r>
      <w:r>
        <w:rPr>
          <w:rFonts w:ascii="Courier New" w:cs="Courier New" w:eastAsia="Courier New" w:hAnsi="Courier New"/>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-24130</wp:posOffset>
            </wp:positionV>
            <wp:extent cx="3292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2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1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9720"/>
      </w:cols>
      <w:pgMar w:left="740" w:top="1325"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upperLetter"/>
      <w:start w:val="24"/>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1"/>
    </w:lvl>
    <w:lvl w:ilvl="1">
      <w:lvlJc w:val="left"/>
      <w:lvlText w:val="(%2)"/>
      <w:numFmt w:val="lowerLetter"/>
      <w:start w:val="2"/>
    </w:lvl>
  </w:abstractNum>
  <w:abstractNum w:abstractNumId="4">
    <w:nsid w:val="2D1D5AE9"/>
    <w:multiLevelType w:val="hybridMultilevel"/>
    <w:lvl w:ilvl="0">
      <w:lvlJc w:val="left"/>
      <w:lvlText w:val="%1."/>
      <w:numFmt w:val="decimal"/>
      <w:start w:val="3"/>
    </w:lvl>
    <w:lvl w:ilvl="1">
      <w:lvlJc w:val="left"/>
      <w:lvlText w:val="%2"/>
      <w:numFmt w:val="lowerLetter"/>
      <w:start w:val="1"/>
    </w:lvl>
  </w:abstractNum>
  <w:abstractNum w:abstractNumId="5">
    <w:nsid w:val="6763845E"/>
    <w:multiLevelType w:val="hybridMultilevel"/>
    <w:lvl w:ilvl="0">
      <w:lvlJc w:val="left"/>
      <w:lvlText w:val="%1."/>
      <w:numFmt w:val="decimal"/>
      <w:start w:val="5"/>
    </w:lvl>
  </w:abstractNum>
  <w:abstractNum w:abstractNumId="6">
    <w:nsid w:val="75A2A8D4"/>
    <w:multiLevelType w:val="hybridMultilevel"/>
    <w:lvl w:ilvl="0">
      <w:lvlJc w:val="left"/>
      <w:lvlText w:val="%1."/>
      <w:numFmt w:val="decimal"/>
      <w:start w:val="6"/>
    </w:lvl>
  </w:abstractNum>
  <w:abstractNum w:abstractNumId="7">
    <w:nsid w:val="8EDBDAB"/>
    <w:multiLevelType w:val="hybridMultilevel"/>
    <w:lvl w:ilvl="0">
      <w:lvlJc w:val="left"/>
      <w:lvlText w:val="%1."/>
      <w:numFmt w:val="decimal"/>
      <w:start w:val="7"/>
    </w:lvl>
  </w:abstractNum>
  <w:abstractNum w:abstractNumId="8">
    <w:nsid w:val="79838CB2"/>
    <w:multiLevelType w:val="hybridMultilevel"/>
    <w:lvl w:ilvl="0">
      <w:lvlJc w:val="left"/>
      <w:lvlText w:val="%1."/>
      <w:numFmt w:val="decimal"/>
      <w:start w:val="8"/>
    </w:lvl>
  </w:abstractNum>
  <w:abstractNum w:abstractNumId="9">
    <w:nsid w:val="4353D0CD"/>
    <w:multiLevelType w:val="hybridMultilevel"/>
    <w:lvl w:ilvl="0">
      <w:lvlJc w:val="left"/>
      <w:lvlText w:val="%1."/>
      <w:numFmt w:val="decimal"/>
      <w:start w:val="9"/>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decimal"/>
      <w:start w:val="1"/>
    </w:lvl>
    <w:lvl w:ilvl="1">
      <w:lvlJc w:val="left"/>
      <w:lvlText w:val="(%2)"/>
      <w:numFmt w:val="lowerLetter"/>
      <w:start w:val="2"/>
    </w:lvl>
  </w:abstractNum>
  <w:abstractNum w:abstractNumId="13">
    <w:nsid w:val="71F32454"/>
    <w:multiLevelType w:val="hybridMultilevel"/>
    <w:lvl w:ilvl="0">
      <w:lvlJc w:val="left"/>
      <w:lvlText w:val="%1."/>
      <w:numFmt w:val="decimal"/>
      <w:start w:val="3"/>
    </w:lvl>
    <w:lvl w:ilvl="1">
      <w:lvlJc w:val="left"/>
      <w:lvlText w:val="%2"/>
      <w:numFmt w:val="lowerLetter"/>
      <w:start w:val="1"/>
    </w:lvl>
  </w:abstractNum>
  <w:abstractNum w:abstractNumId="14">
    <w:nsid w:val="2CA88611"/>
    <w:multiLevelType w:val="hybridMultilevel"/>
    <w:lvl w:ilvl="0">
      <w:lvlJc w:val="left"/>
      <w:lvlText w:val="%1."/>
      <w:numFmt w:val="decimal"/>
      <w:start w:val="5"/>
    </w:lvl>
  </w:abstractNum>
  <w:abstractNum w:abstractNumId="15">
    <w:nsid w:val="836C40E"/>
    <w:multiLevelType w:val="hybridMultilevel"/>
    <w:lvl w:ilvl="0">
      <w:lvlJc w:val="left"/>
      <w:lvlText w:val="%1."/>
      <w:numFmt w:val="decimal"/>
      <w:start w:val="6"/>
    </w:lvl>
  </w:abstractNum>
  <w:abstractNum w:abstractNumId="16">
    <w:nsid w:val="2901D82"/>
    <w:multiLevelType w:val="hybridMultilevel"/>
    <w:lvl w:ilvl="0">
      <w:lvlJc w:val="left"/>
      <w:lvlText w:val="%1."/>
      <w:numFmt w:val="decimal"/>
      <w:start w:val="7"/>
    </w:lvl>
  </w:abstractNum>
  <w:abstractNum w:abstractNumId="17">
    <w:nsid w:val="3A95F874"/>
    <w:multiLevelType w:val="hybridMultilevel"/>
    <w:lvl w:ilvl="0">
      <w:lvlJc w:val="left"/>
      <w:lvlText w:val="%1."/>
      <w:numFmt w:val="decimal"/>
      <w:start w:val="9"/>
    </w:lvl>
  </w:abstractNum>
  <w:abstractNum w:abstractNumId="18">
    <w:nsid w:val="8138641"/>
    <w:multiLevelType w:val="hybridMultilevel"/>
    <w:lvl w:ilvl="0">
      <w:lvlJc w:val="left"/>
      <w:lvlText w:val="%1."/>
      <w:numFmt w:val="decimal"/>
      <w:start w:val="1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lvl w:ilvl="1">
      <w:lvlJc w:val="left"/>
      <w:lvlText w:val="(%2)"/>
      <w:numFmt w:val="lowerLetter"/>
      <w:start w:val="2"/>
    </w:lvl>
  </w:abstractNum>
  <w:abstractNum w:abstractNumId="21">
    <w:nsid w:val="737B8DDC"/>
    <w:multiLevelType w:val="hybridMultilevel"/>
    <w:lvl w:ilvl="0">
      <w:lvlJc w:val="left"/>
      <w:lvlText w:val="%1."/>
      <w:numFmt w:val="decimal"/>
      <w:start w:val="3"/>
    </w:lvl>
    <w:lvl w:ilvl="1">
      <w:lvlJc w:val="left"/>
      <w:lvlText w:val="%2"/>
      <w:numFmt w:val="lowerLetter"/>
      <w:start w:val="1"/>
    </w:lvl>
  </w:abstractNum>
  <w:abstractNum w:abstractNumId="22">
    <w:nsid w:val="6CEAF087"/>
    <w:multiLevelType w:val="hybridMultilevel"/>
    <w:lvl w:ilvl="0">
      <w:lvlJc w:val="left"/>
      <w:lvlText w:val="%1."/>
      <w:numFmt w:val="decimal"/>
      <w:start w:val="5"/>
    </w:lvl>
  </w:abstractNum>
  <w:abstractNum w:abstractNumId="23">
    <w:nsid w:val="22221A70"/>
    <w:multiLevelType w:val="hybridMultilevel"/>
    <w:lvl w:ilvl="0">
      <w:lvlJc w:val="left"/>
      <w:lvlText w:val="%1."/>
      <w:numFmt w:val="decimal"/>
      <w:start w:val="6"/>
    </w:lvl>
  </w:abstractNum>
  <w:abstractNum w:abstractNumId="24">
    <w:nsid w:val="4516DDE9"/>
    <w:multiLevelType w:val="hybridMultilevel"/>
    <w:lvl w:ilvl="0">
      <w:lvlJc w:val="left"/>
      <w:lvlText w:val="%1."/>
      <w:numFmt w:val="decimal"/>
      <w:start w:val="7"/>
    </w:lvl>
  </w:abstractNum>
  <w:abstractNum w:abstractNumId="25">
    <w:nsid w:val="3006C83E"/>
    <w:multiLevelType w:val="hybridMultilevel"/>
    <w:lvl w:ilvl="0">
      <w:lvlJc w:val="left"/>
      <w:lvlText w:val="%1."/>
      <w:numFmt w:val="decimal"/>
      <w:start w:val="9"/>
    </w:lvl>
  </w:abstractNum>
  <w:abstractNum w:abstractNumId="26">
    <w:nsid w:val="614FD4A1"/>
    <w:multiLevelType w:val="hybridMultilevel"/>
    <w:lvl w:ilvl="0">
      <w:lvlJc w:val="left"/>
      <w:lvlText w:val="%1."/>
      <w:numFmt w:val="decimal"/>
      <w:start w:val="1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lowerLetter"/>
      <w:start w:val="3"/>
    </w:lvl>
  </w:abstractNum>
  <w:abstractNum w:abstractNumId="31">
    <w:nsid w:val="3804823E"/>
    <w:multiLevelType w:val="hybridMultilevel"/>
    <w:lvl w:ilvl="0">
      <w:lvlJc w:val="left"/>
      <w:lvlText w:val="%1"/>
      <w:numFmt w:val="lowerLetter"/>
      <w:start w:val="1"/>
    </w:lvl>
    <w:lvl w:ilvl="1">
      <w:lvlJc w:val="left"/>
      <w:lvlText w:val="(%2)"/>
      <w:numFmt w:val="lowerLetter"/>
      <w:start w:val="35"/>
    </w:lvl>
  </w:abstractNum>
  <w:abstractNum w:abstractNumId="32">
    <w:nsid w:val="77465F01"/>
    <w:multiLevelType w:val="hybridMultilevel"/>
    <w:lvl w:ilvl="0">
      <w:lvlJc w:val="left"/>
      <w:lvlText w:val="(%1)"/>
      <w:numFmt w:val="lowerLetter"/>
      <w:start w:val="4"/>
    </w:lvl>
    <w:lvl w:ilvl="1">
      <w:lvlJc w:val="left"/>
      <w:lvlText w:val="%2"/>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Roman"/>
      <w:start w:val="2"/>
    </w:lvl>
  </w:abstractNum>
  <w:abstractNum w:abstractNumId="36">
    <w:nsid w:val="5E884ADC"/>
    <w:multiLevelType w:val="hybridMultilevel"/>
    <w:lvl w:ilvl="0">
      <w:lvlJc w:val="left"/>
      <w:lvlText w:val="(%1)"/>
      <w:numFmt w:val="lowerRoman"/>
      <w:start w:val="4"/>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2019-12-05T04:06:28Z</dcterms:created>
  <dcterms:modified xsi:type="dcterms:W3CDTF">2019-12-05T04:06:28Z</dcterms:modified>
</cp:coreProperties>
</file>