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color w:val="auto"/>
        </w:rPr>
        <w:t>FORM 8-K</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CURRENT REPORT</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Date of Report (Date of Earliest Event Reported):</w:t>
            </w:r>
          </w:p>
        </w:tc>
        <w:tc>
          <w:tcPr>
            <w:tcW w:w="3900" w:type="dxa"/>
            <w:vAlign w:val="bottom"/>
          </w:tcPr>
          <w:p>
            <w:pPr>
              <w:spacing w:after="0"/>
              <w:rPr>
                <w:sz w:val="19"/>
                <w:szCs w:val="19"/>
                <w:color w:val="auto"/>
              </w:rPr>
            </w:pPr>
          </w:p>
        </w:tc>
        <w:tc>
          <w:tcPr>
            <w:tcW w:w="3580" w:type="dxa"/>
            <w:vAlign w:val="bottom"/>
          </w:tcPr>
          <w:p>
            <w:pPr>
              <w:jc w:val="right"/>
              <w:ind w:right="1895"/>
              <w:spacing w:after="0"/>
              <w:rPr>
                <w:sz w:val="20"/>
                <w:szCs w:val="20"/>
                <w:color w:val="auto"/>
              </w:rPr>
            </w:pPr>
            <w:r>
              <w:rPr>
                <w:rFonts w:ascii="Times New Roman" w:cs="Times New Roman" w:eastAsia="Times New Roman" w:hAnsi="Times New Roman"/>
                <w:sz w:val="17"/>
                <w:szCs w:val="17"/>
                <w:color w:val="auto"/>
              </w:rPr>
              <w:t>December 16, 2019</w:t>
            </w:r>
          </w:p>
        </w:tc>
      </w:tr>
      <w:tr>
        <w:trPr>
          <w:trHeight w:val="700"/>
        </w:trPr>
        <w:tc>
          <w:tcPr>
            <w:tcW w:w="3940" w:type="dxa"/>
            <w:vAlign w:val="bottom"/>
          </w:tcPr>
          <w:p>
            <w:pPr>
              <w:spacing w:after="0"/>
              <w:rPr>
                <w:sz w:val="24"/>
                <w:szCs w:val="24"/>
                <w:color w:val="auto"/>
              </w:rPr>
            </w:pPr>
          </w:p>
        </w:tc>
        <w:tc>
          <w:tcPr>
            <w:tcW w:w="3900" w:type="dxa"/>
            <w:vAlign w:val="bottom"/>
          </w:tcPr>
          <w:p>
            <w:pPr>
              <w:jc w:val="center"/>
              <w:ind w:right="240"/>
              <w:spacing w:after="0"/>
              <w:rPr>
                <w:sz w:val="20"/>
                <w:szCs w:val="20"/>
                <w:color w:val="auto"/>
              </w:rPr>
            </w:pPr>
            <w:r>
              <w:rPr>
                <w:rFonts w:ascii="Times New Roman" w:cs="Times New Roman" w:eastAsia="Times New Roman" w:hAnsi="Times New Roman"/>
                <w:sz w:val="41"/>
                <w:szCs w:val="41"/>
                <w:color w:val="auto"/>
                <w:w w:val="99"/>
              </w:rPr>
              <w:t>Cohu, Inc.</w:t>
            </w:r>
          </w:p>
        </w:tc>
        <w:tc>
          <w:tcPr>
            <w:tcW w:w="3580" w:type="dxa"/>
            <w:vAlign w:val="bottom"/>
          </w:tcPr>
          <w:p>
            <w:pPr>
              <w:spacing w:after="0"/>
              <w:rPr>
                <w:sz w:val="24"/>
                <w:szCs w:val="24"/>
                <w:color w:val="auto"/>
              </w:rPr>
            </w:pPr>
          </w:p>
        </w:tc>
      </w:tr>
      <w:tr>
        <w:trPr>
          <w:trHeight w:val="286"/>
        </w:trPr>
        <w:tc>
          <w:tcPr>
            <w:tcW w:w="39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621"/>
        </w:trPr>
        <w:tc>
          <w:tcPr>
            <w:tcW w:w="3940" w:type="dxa"/>
            <w:vAlign w:val="bottom"/>
          </w:tcPr>
          <w:p>
            <w:pPr>
              <w:spacing w:after="0"/>
              <w:rPr>
                <w:sz w:val="24"/>
                <w:szCs w:val="24"/>
                <w:color w:val="auto"/>
              </w:rPr>
            </w:pPr>
          </w:p>
        </w:tc>
        <w:tc>
          <w:tcPr>
            <w:tcW w:w="3900" w:type="dxa"/>
            <w:vAlign w:val="bottom"/>
          </w:tcPr>
          <w:p>
            <w:pPr>
              <w:jc w:val="center"/>
              <w:ind w:right="2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3580" w:type="dxa"/>
            <w:vAlign w:val="bottom"/>
          </w:tcPr>
          <w:p>
            <w:pPr>
              <w:spacing w:after="0"/>
              <w:rPr>
                <w:sz w:val="24"/>
                <w:szCs w:val="24"/>
                <w:color w:val="auto"/>
              </w:rPr>
            </w:pPr>
          </w:p>
        </w:tc>
      </w:tr>
      <w:tr>
        <w:trPr>
          <w:trHeight w:val="393"/>
        </w:trPr>
        <w:tc>
          <w:tcPr>
            <w:tcW w:w="3940" w:type="dxa"/>
            <w:vAlign w:val="bottom"/>
          </w:tcPr>
          <w:p>
            <w:pPr>
              <w:jc w:val="center"/>
              <w:ind w:left="1155"/>
              <w:spacing w:after="0"/>
              <w:rPr>
                <w:sz w:val="20"/>
                <w:szCs w:val="20"/>
                <w:color w:val="auto"/>
              </w:rPr>
            </w:pPr>
            <w:r>
              <w:rPr>
                <w:rFonts w:ascii="Times New Roman" w:cs="Times New Roman" w:eastAsia="Times New Roman" w:hAnsi="Times New Roman"/>
                <w:sz w:val="17"/>
                <w:szCs w:val="17"/>
                <w:color w:val="auto"/>
              </w:rPr>
              <w:t>Delaware</w:t>
            </w:r>
          </w:p>
        </w:tc>
        <w:tc>
          <w:tcPr>
            <w:tcW w:w="3900" w:type="dxa"/>
            <w:vAlign w:val="bottom"/>
          </w:tcPr>
          <w:p>
            <w:pPr>
              <w:jc w:val="center"/>
              <w:ind w:right="220"/>
              <w:spacing w:after="0"/>
              <w:rPr>
                <w:sz w:val="20"/>
                <w:szCs w:val="20"/>
                <w:color w:val="auto"/>
              </w:rPr>
            </w:pPr>
            <w:r>
              <w:rPr>
                <w:rFonts w:ascii="Times New Roman" w:cs="Times New Roman" w:eastAsia="Times New Roman" w:hAnsi="Times New Roman"/>
                <w:sz w:val="17"/>
                <w:szCs w:val="17"/>
                <w:color w:val="auto"/>
              </w:rPr>
              <w:t>001-04298</w:t>
            </w:r>
          </w:p>
        </w:tc>
        <w:tc>
          <w:tcPr>
            <w:tcW w:w="3580" w:type="dxa"/>
            <w:vAlign w:val="bottom"/>
          </w:tcPr>
          <w:p>
            <w:pPr>
              <w:jc w:val="right"/>
              <w:ind w:right="2075"/>
              <w:spacing w:after="0"/>
              <w:rPr>
                <w:sz w:val="20"/>
                <w:szCs w:val="20"/>
                <w:color w:val="auto"/>
              </w:rPr>
            </w:pPr>
            <w:r>
              <w:rPr>
                <w:rFonts w:ascii="Times New Roman" w:cs="Times New Roman" w:eastAsia="Times New Roman" w:hAnsi="Times New Roman"/>
                <w:sz w:val="17"/>
                <w:szCs w:val="17"/>
                <w:color w:val="auto"/>
              </w:rPr>
              <w:t>95-1934119</w:t>
            </w:r>
          </w:p>
        </w:tc>
      </w:tr>
      <w:tr>
        <w:trPr>
          <w:trHeight w:val="205"/>
        </w:trPr>
        <w:tc>
          <w:tcPr>
            <w:tcW w:w="3940" w:type="dxa"/>
            <w:vAlign w:val="bottom"/>
          </w:tcPr>
          <w:p>
            <w:pPr>
              <w:jc w:val="center"/>
              <w:ind w:left="1155"/>
              <w:spacing w:after="0"/>
              <w:rPr>
                <w:sz w:val="20"/>
                <w:szCs w:val="20"/>
                <w:color w:val="auto"/>
              </w:rPr>
            </w:pPr>
            <w:r>
              <w:rPr>
                <w:rFonts w:ascii="Times New Roman" w:cs="Times New Roman" w:eastAsia="Times New Roman" w:hAnsi="Times New Roman"/>
                <w:sz w:val="17"/>
                <w:szCs w:val="17"/>
                <w:color w:val="auto"/>
                <w:w w:val="99"/>
              </w:rPr>
              <w:t>(State or other jurisdiction</w:t>
            </w:r>
          </w:p>
        </w:tc>
        <w:tc>
          <w:tcPr>
            <w:tcW w:w="3900" w:type="dxa"/>
            <w:vAlign w:val="bottom"/>
          </w:tcPr>
          <w:p>
            <w:pPr>
              <w:jc w:val="center"/>
              <w:ind w:right="240"/>
              <w:spacing w:after="0"/>
              <w:rPr>
                <w:sz w:val="20"/>
                <w:szCs w:val="20"/>
                <w:color w:val="auto"/>
              </w:rPr>
            </w:pPr>
            <w:r>
              <w:rPr>
                <w:rFonts w:ascii="Times New Roman" w:cs="Times New Roman" w:eastAsia="Times New Roman" w:hAnsi="Times New Roman"/>
                <w:sz w:val="17"/>
                <w:szCs w:val="17"/>
                <w:color w:val="auto"/>
              </w:rPr>
              <w:t>(Commission</w:t>
            </w:r>
          </w:p>
        </w:tc>
        <w:tc>
          <w:tcPr>
            <w:tcW w:w="3580" w:type="dxa"/>
            <w:vAlign w:val="bottom"/>
          </w:tcPr>
          <w:p>
            <w:pPr>
              <w:jc w:val="center"/>
              <w:ind w:right="1455"/>
              <w:spacing w:after="0"/>
              <w:rPr>
                <w:sz w:val="20"/>
                <w:szCs w:val="20"/>
                <w:color w:val="auto"/>
              </w:rPr>
            </w:pPr>
            <w:r>
              <w:rPr>
                <w:rFonts w:ascii="Times New Roman" w:cs="Times New Roman" w:eastAsia="Times New Roman" w:hAnsi="Times New Roman"/>
                <w:sz w:val="17"/>
                <w:szCs w:val="17"/>
                <w:color w:val="auto"/>
                <w:w w:val="99"/>
              </w:rPr>
              <w:t>(I.R.S. Employer</w:t>
            </w:r>
          </w:p>
        </w:tc>
      </w:tr>
      <w:tr>
        <w:trPr>
          <w:trHeight w:val="222"/>
        </w:trPr>
        <w:tc>
          <w:tcPr>
            <w:tcW w:w="3940" w:type="dxa"/>
            <w:vAlign w:val="bottom"/>
          </w:tcPr>
          <w:p>
            <w:pPr>
              <w:jc w:val="center"/>
              <w:ind w:left="1135"/>
              <w:spacing w:after="0"/>
              <w:rPr>
                <w:sz w:val="20"/>
                <w:szCs w:val="20"/>
                <w:color w:val="auto"/>
              </w:rPr>
            </w:pPr>
            <w:r>
              <w:rPr>
                <w:rFonts w:ascii="Times New Roman" w:cs="Times New Roman" w:eastAsia="Times New Roman" w:hAnsi="Times New Roman"/>
                <w:sz w:val="17"/>
                <w:szCs w:val="17"/>
                <w:color w:val="auto"/>
              </w:rPr>
              <w:t>of incorporation)</w:t>
            </w:r>
          </w:p>
        </w:tc>
        <w:tc>
          <w:tcPr>
            <w:tcW w:w="3900" w:type="dxa"/>
            <w:vAlign w:val="bottom"/>
          </w:tcPr>
          <w:p>
            <w:pPr>
              <w:jc w:val="center"/>
              <w:ind w:right="240"/>
              <w:spacing w:after="0"/>
              <w:rPr>
                <w:sz w:val="20"/>
                <w:szCs w:val="20"/>
                <w:color w:val="auto"/>
              </w:rPr>
            </w:pPr>
            <w:r>
              <w:rPr>
                <w:rFonts w:ascii="Times New Roman" w:cs="Times New Roman" w:eastAsia="Times New Roman" w:hAnsi="Times New Roman"/>
                <w:sz w:val="17"/>
                <w:szCs w:val="17"/>
                <w:color w:val="auto"/>
                <w:w w:val="99"/>
              </w:rPr>
              <w:t>File Number)</w:t>
            </w:r>
          </w:p>
        </w:tc>
        <w:tc>
          <w:tcPr>
            <w:tcW w:w="3580" w:type="dxa"/>
            <w:vAlign w:val="bottom"/>
          </w:tcPr>
          <w:p>
            <w:pPr>
              <w:jc w:val="center"/>
              <w:ind w:right="1455"/>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393"/>
        </w:trPr>
        <w:tc>
          <w:tcPr>
            <w:tcW w:w="3940" w:type="dxa"/>
            <w:vAlign w:val="bottom"/>
          </w:tcPr>
          <w:p>
            <w:pPr>
              <w:jc w:val="center"/>
              <w:ind w:left="1155"/>
              <w:spacing w:after="0"/>
              <w:rPr>
                <w:sz w:val="20"/>
                <w:szCs w:val="20"/>
                <w:color w:val="auto"/>
              </w:rPr>
            </w:pPr>
            <w:r>
              <w:rPr>
                <w:rFonts w:ascii="Times New Roman" w:cs="Times New Roman" w:eastAsia="Times New Roman" w:hAnsi="Times New Roman"/>
                <w:sz w:val="17"/>
                <w:szCs w:val="17"/>
                <w:color w:val="auto"/>
              </w:rPr>
              <w:t>12367 Crosthwaite Circle, Poway,</w:t>
            </w:r>
          </w:p>
        </w:tc>
        <w:tc>
          <w:tcPr>
            <w:tcW w:w="3900" w:type="dxa"/>
            <w:vAlign w:val="bottom"/>
          </w:tcPr>
          <w:p>
            <w:pPr>
              <w:spacing w:after="0"/>
              <w:rPr>
                <w:sz w:val="24"/>
                <w:szCs w:val="24"/>
                <w:color w:val="auto"/>
              </w:rPr>
            </w:pPr>
          </w:p>
        </w:tc>
        <w:tc>
          <w:tcPr>
            <w:tcW w:w="3580" w:type="dxa"/>
            <w:vAlign w:val="bottom"/>
          </w:tcPr>
          <w:p>
            <w:pPr>
              <w:jc w:val="right"/>
              <w:ind w:right="2255"/>
              <w:spacing w:after="0"/>
              <w:rPr>
                <w:sz w:val="20"/>
                <w:szCs w:val="20"/>
                <w:color w:val="auto"/>
              </w:rPr>
            </w:pPr>
            <w:r>
              <w:rPr>
                <w:rFonts w:ascii="Times New Roman" w:cs="Times New Roman" w:eastAsia="Times New Roman" w:hAnsi="Times New Roman"/>
                <w:sz w:val="17"/>
                <w:szCs w:val="17"/>
                <w:color w:val="auto"/>
              </w:rPr>
              <w:t>92064</w:t>
            </w:r>
          </w:p>
        </w:tc>
      </w:tr>
      <w:tr>
        <w:trPr>
          <w:trHeight w:val="205"/>
        </w:trPr>
        <w:tc>
          <w:tcPr>
            <w:tcW w:w="3940" w:type="dxa"/>
            <w:vAlign w:val="bottom"/>
          </w:tcPr>
          <w:p>
            <w:pPr>
              <w:jc w:val="center"/>
              <w:ind w:left="1155"/>
              <w:spacing w:after="0"/>
              <w:rPr>
                <w:sz w:val="20"/>
                <w:szCs w:val="20"/>
                <w:color w:val="auto"/>
              </w:rPr>
            </w:pPr>
            <w:r>
              <w:rPr>
                <w:rFonts w:ascii="Times New Roman" w:cs="Times New Roman" w:eastAsia="Times New Roman" w:hAnsi="Times New Roman"/>
                <w:sz w:val="17"/>
                <w:szCs w:val="17"/>
                <w:color w:val="auto"/>
              </w:rPr>
              <w:t>California</w:t>
            </w:r>
          </w:p>
        </w:tc>
        <w:tc>
          <w:tcPr>
            <w:tcW w:w="390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222"/>
        </w:trPr>
        <w:tc>
          <w:tcPr>
            <w:tcW w:w="3940" w:type="dxa"/>
            <w:vAlign w:val="bottom"/>
          </w:tcPr>
          <w:p>
            <w:pPr>
              <w:jc w:val="center"/>
              <w:ind w:left="1155"/>
              <w:spacing w:after="0"/>
              <w:rPr>
                <w:sz w:val="20"/>
                <w:szCs w:val="20"/>
                <w:color w:val="auto"/>
              </w:rPr>
            </w:pPr>
            <w:r>
              <w:rPr>
                <w:rFonts w:ascii="Times New Roman" w:cs="Times New Roman" w:eastAsia="Times New Roman" w:hAnsi="Times New Roman"/>
                <w:sz w:val="17"/>
                <w:szCs w:val="17"/>
                <w:color w:val="auto"/>
                <w:w w:val="99"/>
              </w:rPr>
              <w:t>(Address of principal executive offices)</w:t>
            </w:r>
          </w:p>
        </w:tc>
        <w:tc>
          <w:tcPr>
            <w:tcW w:w="3900" w:type="dxa"/>
            <w:vAlign w:val="bottom"/>
          </w:tcPr>
          <w:p>
            <w:pPr>
              <w:spacing w:after="0"/>
              <w:rPr>
                <w:sz w:val="19"/>
                <w:szCs w:val="19"/>
                <w:color w:val="auto"/>
              </w:rPr>
            </w:pPr>
          </w:p>
        </w:tc>
        <w:tc>
          <w:tcPr>
            <w:tcW w:w="3580" w:type="dxa"/>
            <w:vAlign w:val="bottom"/>
          </w:tcPr>
          <w:p>
            <w:pPr>
              <w:jc w:val="center"/>
              <w:ind w:right="1455"/>
              <w:spacing w:after="0"/>
              <w:rPr>
                <w:sz w:val="20"/>
                <w:szCs w:val="20"/>
                <w:color w:val="auto"/>
              </w:rPr>
            </w:pPr>
            <w:r>
              <w:rPr>
                <w:rFonts w:ascii="Times New Roman" w:cs="Times New Roman" w:eastAsia="Times New Roman" w:hAnsi="Times New Roman"/>
                <w:sz w:val="17"/>
                <w:szCs w:val="17"/>
                <w:color w:val="auto"/>
              </w:rPr>
              <w:t>(Zip Code)</w:t>
            </w:r>
          </w:p>
        </w:tc>
      </w:tr>
      <w:tr>
        <w:trPr>
          <w:trHeight w:val="410"/>
        </w:trPr>
        <w:tc>
          <w:tcPr>
            <w:tcW w:w="7840" w:type="dxa"/>
            <w:vAlign w:val="bottom"/>
            <w:gridSpan w:val="2"/>
          </w:tcPr>
          <w:p>
            <w:pPr>
              <w:ind w:left="1080"/>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3580" w:type="dxa"/>
            <w:vAlign w:val="bottom"/>
          </w:tcPr>
          <w:p>
            <w:pPr>
              <w:jc w:val="right"/>
              <w:ind w:right="2235"/>
              <w:spacing w:after="0"/>
              <w:rPr>
                <w:sz w:val="20"/>
                <w:szCs w:val="20"/>
                <w:color w:val="auto"/>
              </w:rPr>
            </w:pPr>
            <w:r>
              <w:rPr>
                <w:rFonts w:ascii="Times New Roman" w:cs="Times New Roman" w:eastAsia="Times New Roman" w:hAnsi="Times New Roman"/>
                <w:sz w:val="17"/>
                <w:szCs w:val="17"/>
                <w:color w:val="auto"/>
              </w:rPr>
              <w:t>858-848-8100</w:t>
            </w:r>
          </w:p>
        </w:tc>
      </w:tr>
      <w:tr>
        <w:trPr>
          <w:trHeight w:val="410"/>
        </w:trPr>
        <w:tc>
          <w:tcPr>
            <w:tcW w:w="3940" w:type="dxa"/>
            <w:vAlign w:val="bottom"/>
          </w:tcPr>
          <w:p>
            <w:pPr>
              <w:spacing w:after="0"/>
              <w:rPr>
                <w:sz w:val="24"/>
                <w:szCs w:val="24"/>
                <w:color w:val="auto"/>
              </w:rPr>
            </w:pPr>
          </w:p>
        </w:tc>
        <w:tc>
          <w:tcPr>
            <w:tcW w:w="3900" w:type="dxa"/>
            <w:vAlign w:val="bottom"/>
          </w:tcPr>
          <w:p>
            <w:pPr>
              <w:jc w:val="center"/>
              <w:ind w:right="240"/>
              <w:spacing w:after="0"/>
              <w:rPr>
                <w:sz w:val="20"/>
                <w:szCs w:val="20"/>
                <w:color w:val="auto"/>
              </w:rPr>
            </w:pPr>
            <w:r>
              <w:rPr>
                <w:rFonts w:ascii="Times New Roman" w:cs="Times New Roman" w:eastAsia="Times New Roman" w:hAnsi="Times New Roman"/>
                <w:sz w:val="17"/>
                <w:szCs w:val="17"/>
                <w:color w:val="auto"/>
                <w:w w:val="99"/>
              </w:rPr>
              <w:t>Not Applicable</w:t>
            </w:r>
          </w:p>
        </w:tc>
        <w:tc>
          <w:tcPr>
            <w:tcW w:w="3580" w:type="dxa"/>
            <w:vAlign w:val="bottom"/>
          </w:tcPr>
          <w:p>
            <w:pPr>
              <w:spacing w:after="0"/>
              <w:rPr>
                <w:sz w:val="24"/>
                <w:szCs w:val="24"/>
                <w:color w:val="auto"/>
              </w:rPr>
            </w:pPr>
          </w:p>
        </w:tc>
      </w:tr>
      <w:tr>
        <w:trPr>
          <w:trHeight w:val="294"/>
        </w:trPr>
        <w:tc>
          <w:tcPr>
            <w:tcW w:w="7840" w:type="dxa"/>
            <w:vAlign w:val="bottom"/>
            <w:tcBorders>
              <w:bottom w:val="single" w:sz="8" w:color="auto"/>
            </w:tcBorders>
            <w:gridSpan w:val="2"/>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r>
        <w:trPr>
          <w:trHeight w:val="455"/>
        </w:trPr>
        <w:tc>
          <w:tcPr>
            <w:tcW w:w="7840" w:type="dxa"/>
            <w:vAlign w:val="bottom"/>
            <w:gridSpan w:val="2"/>
          </w:tcPr>
          <w:p>
            <w:pPr>
              <w:jc w:val="center"/>
              <w:ind w:left="3515"/>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tc>
        <w:tc>
          <w:tcPr>
            <w:tcW w:w="3580" w:type="dxa"/>
            <w:vAlign w:val="bottom"/>
          </w:tcPr>
          <w:p>
            <w:pPr>
              <w:spacing w:after="0"/>
              <w:rPr>
                <w:sz w:val="24"/>
                <w:szCs w:val="24"/>
                <w:color w:val="auto"/>
              </w:rPr>
            </w:pPr>
          </w:p>
        </w:tc>
      </w:tr>
      <w:tr>
        <w:trPr>
          <w:trHeight w:val="410"/>
        </w:trPr>
        <w:tc>
          <w:tcPr>
            <w:tcW w:w="3940" w:type="dxa"/>
            <w:vAlign w:val="bottom"/>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90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93"/>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Title of each class</w:t>
            </w:r>
          </w:p>
        </w:tc>
        <w:tc>
          <w:tcPr>
            <w:tcW w:w="3900" w:type="dxa"/>
            <w:vAlign w:val="bottom"/>
          </w:tcPr>
          <w:p>
            <w:pPr>
              <w:jc w:val="center"/>
              <w:ind w:right="240"/>
              <w:spacing w:after="0"/>
              <w:rPr>
                <w:sz w:val="20"/>
                <w:szCs w:val="20"/>
                <w:color w:val="auto"/>
              </w:rPr>
            </w:pPr>
            <w:r>
              <w:rPr>
                <w:rFonts w:ascii="Times New Roman" w:cs="Times New Roman" w:eastAsia="Times New Roman" w:hAnsi="Times New Roman"/>
                <w:sz w:val="17"/>
                <w:szCs w:val="17"/>
                <w:color w:val="auto"/>
                <w:w w:val="99"/>
              </w:rPr>
              <w:t>Trading Symbol(s)</w:t>
            </w:r>
          </w:p>
        </w:tc>
        <w:tc>
          <w:tcPr>
            <w:tcW w:w="3580" w:type="dxa"/>
            <w:vAlign w:val="bottom"/>
          </w:tcPr>
          <w:p>
            <w:pPr>
              <w:jc w:val="center"/>
              <w:ind w:right="315"/>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22"/>
        </w:trPr>
        <w:tc>
          <w:tcPr>
            <w:tcW w:w="39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Common Stock, $1.00 par value</w:t>
            </w:r>
          </w:p>
        </w:tc>
        <w:tc>
          <w:tcPr>
            <w:tcW w:w="3900" w:type="dxa"/>
            <w:vAlign w:val="bottom"/>
          </w:tcPr>
          <w:p>
            <w:pPr>
              <w:jc w:val="center"/>
              <w:ind w:right="240"/>
              <w:spacing w:after="0"/>
              <w:rPr>
                <w:sz w:val="20"/>
                <w:szCs w:val="20"/>
                <w:color w:val="auto"/>
              </w:rPr>
            </w:pPr>
            <w:r>
              <w:rPr>
                <w:rFonts w:ascii="Times New Roman" w:cs="Times New Roman" w:eastAsia="Times New Roman" w:hAnsi="Times New Roman"/>
                <w:sz w:val="17"/>
                <w:szCs w:val="17"/>
                <w:color w:val="auto"/>
                <w:w w:val="99"/>
              </w:rPr>
              <w:t>COHU</w:t>
            </w:r>
          </w:p>
        </w:tc>
        <w:tc>
          <w:tcPr>
            <w:tcW w:w="3580" w:type="dxa"/>
            <w:vAlign w:val="bottom"/>
          </w:tcPr>
          <w:p>
            <w:pPr>
              <w:jc w:val="center"/>
              <w:ind w:right="315"/>
              <w:spacing w:after="0"/>
              <w:rPr>
                <w:sz w:val="20"/>
                <w:szCs w:val="20"/>
                <w:color w:val="auto"/>
              </w:rPr>
            </w:pPr>
            <w:r>
              <w:rPr>
                <w:rFonts w:ascii="Times New Roman" w:cs="Times New Roman" w:eastAsia="Times New Roman" w:hAnsi="Times New Roman"/>
                <w:sz w:val="17"/>
                <w:szCs w:val="17"/>
                <w:color w:val="auto"/>
                <w:w w:val="99"/>
              </w:rPr>
              <w:t>The NASDAQ Stock Market LLC</w:t>
            </w:r>
          </w:p>
        </w:tc>
      </w:tr>
    </w:tbl>
    <w:p>
      <w:pPr>
        <w:spacing w:after="0" w:line="188" w:lineRule="exact"/>
        <w:rPr>
          <w:sz w:val="24"/>
          <w:szCs w:val="24"/>
          <w:color w:val="auto"/>
        </w:rPr>
      </w:pPr>
    </w:p>
    <w:p>
      <w:pPr>
        <w:ind w:right="700"/>
        <w:spacing w:after="0" w:line="284"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152" w:lineRule="exact"/>
        <w:rPr>
          <w:sz w:val="24"/>
          <w:szCs w:val="24"/>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27" w:lineRule="exact"/>
        <w:rPr>
          <w:rFonts w:ascii="MS PGothic" w:cs="MS PGothic" w:eastAsia="MS PGothic" w:hAnsi="MS PGothic"/>
          <w:sz w:val="17"/>
          <w:szCs w:val="17"/>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9" w:lineRule="exact"/>
        <w:rPr>
          <w:rFonts w:ascii="MS PGothic" w:cs="MS PGothic" w:eastAsia="MS PGothic" w:hAnsi="MS PGothic"/>
          <w:sz w:val="17"/>
          <w:szCs w:val="17"/>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9" w:lineRule="exact"/>
        <w:rPr>
          <w:rFonts w:ascii="MS PGothic" w:cs="MS PGothic" w:eastAsia="MS PGothic" w:hAnsi="MS PGothic"/>
          <w:sz w:val="17"/>
          <w:szCs w:val="17"/>
          <w:color w:val="auto"/>
        </w:rPr>
      </w:pPr>
    </w:p>
    <w:p>
      <w:pPr>
        <w:ind w:left="300" w:hanging="298"/>
        <w:spacing w:after="0"/>
        <w:tabs>
          <w:tab w:leader="none" w:pos="3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96" w:lineRule="exact"/>
        <w:rPr>
          <w:sz w:val="24"/>
          <w:szCs w:val="24"/>
          <w:color w:val="auto"/>
        </w:rPr>
      </w:pPr>
    </w:p>
    <w:p>
      <w:pPr>
        <w:ind w:right="320"/>
        <w:spacing w:after="0" w:line="284"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or Rule 12b-2 of the Securities Exchange Act of 1934.</w:t>
      </w:r>
    </w:p>
    <w:p>
      <w:pPr>
        <w:spacing w:after="0" w:line="12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43" w:lineRule="exact"/>
        <w:rPr>
          <w:sz w:val="24"/>
          <w:szCs w:val="24"/>
          <w:color w:val="auto"/>
        </w:rPr>
      </w:pPr>
    </w:p>
    <w:p>
      <w:pPr>
        <w:ind w:right="200"/>
        <w:spacing w:after="0" w:line="22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329565</wp:posOffset>
            </wp:positionV>
            <wp:extent cx="725360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ectPr>
          <w:pgSz w:w="11900" w:h="16838" w:orient="portrait"/>
          <w:cols w:equalWidth="0" w:num="1">
            <w:col w:w="11420"/>
          </w:cols>
          <w:pgMar w:left="240" w:top="63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7.01 Regulation FD Disclosure</w:t>
      </w:r>
    </w:p>
    <w:p>
      <w:pPr>
        <w:spacing w:after="0" w:line="218"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7"/>
          <w:szCs w:val="17"/>
          <w:color w:val="auto"/>
        </w:rPr>
        <w:t>Beginning on December 16, 2019, Cohu, Inc. (“Cohu”) is participating in various analyst meetings associated with the 8th Annual NYC Investor Summit, being held in New York City, NY. Cohu is furnishing on this Form 8-K the presentation to be referenced in our remarks at the conference and associated meetings.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exhibit listed below is being furnished with this Current Report on Form 8-K.</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(d) Exhibit</w:t>
            </w:r>
          </w:p>
        </w:tc>
        <w:tc>
          <w:tcPr>
            <w:tcW w:w="10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10"/>
        </w:trPr>
        <w:tc>
          <w:tcPr>
            <w:tcW w:w="1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580" w:type="dxa"/>
            <w:vAlign w:val="bottom"/>
            <w:gridSpan w:val="3"/>
          </w:tcPr>
          <w:p>
            <w:pPr>
              <w:ind w:left="10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371"/>
        </w:trPr>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99.1</w:t>
            </w:r>
          </w:p>
        </w:tc>
        <w:tc>
          <w:tcPr>
            <w:tcW w:w="9580" w:type="dxa"/>
            <w:vAlign w:val="bottom"/>
            <w:gridSpan w:val="3"/>
          </w:tcPr>
          <w:p>
            <w:pPr>
              <w:ind w:left="1000"/>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December 2019 Cohu Investor Presentation</w:t>
              </w:r>
            </w:hyperlink>
          </w:p>
        </w:tc>
      </w:tr>
      <w:tr>
        <w:trPr>
          <w:trHeight w:val="652"/>
        </w:trPr>
        <w:tc>
          <w:tcPr>
            <w:tcW w:w="18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0" w:type="dxa"/>
            <w:vAlign w:val="bottom"/>
            <w:tcBorders>
              <w:top w:val="single" w:sz="8" w:color="0000EE"/>
              <w:bottom w:val="single" w:sz="8" w:color="auto"/>
            </w:tcBorders>
          </w:tcPr>
          <w:p>
            <w:pPr>
              <w:spacing w:after="0"/>
              <w:rPr>
                <w:sz w:val="24"/>
                <w:szCs w:val="24"/>
                <w:color w:val="auto"/>
              </w:rPr>
            </w:pPr>
          </w:p>
        </w:tc>
        <w:tc>
          <w:tcPr>
            <w:tcW w:w="5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93" w:right="23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357"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Cohu, Inc.</w:t>
      </w:r>
    </w:p>
    <w:p>
      <w:pPr>
        <w:sectPr>
          <w:pgSz w:w="11900" w:h="16838" w:orient="portrait"/>
          <w:cols w:equalWidth="0" w:num="1">
            <w:col w:w="11260"/>
          </w:cols>
          <w:pgMar w:left="240" w:top="593" w:right="39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December 16, 2019</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By:</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 Thomas D. Kampfer</w:t>
      </w:r>
    </w:p>
    <w:p>
      <w:pPr>
        <w:spacing w:after="0" w:line="42" w:lineRule="exact"/>
        <w:rPr>
          <w:sz w:val="20"/>
          <w:szCs w:val="20"/>
          <w:color w:val="auto"/>
        </w:rPr>
      </w:pPr>
    </w:p>
    <w:p>
      <w:pPr>
        <w:sectPr>
          <w:pgSz w:w="11900" w:h="16838" w:orient="portrait"/>
          <w:cols w:equalWidth="0" w:num="3">
            <w:col w:w="4780" w:space="720"/>
            <w:col w:w="240" w:space="300"/>
            <w:col w:w="5220"/>
          </w:cols>
          <w:pgMar w:left="240" w:top="593" w:right="399" w:bottom="1440" w:gutter="0" w:footer="0" w:header="0"/>
          <w:type w:val="continuous"/>
        </w:sectPr>
      </w:pPr>
    </w:p>
    <w:p>
      <w:pPr>
        <w:ind w:left="5820"/>
        <w:spacing w:after="0"/>
        <w:rPr>
          <w:sz w:val="20"/>
          <w:szCs w:val="20"/>
          <w:color w:val="auto"/>
        </w:rPr>
      </w:pPr>
      <w:r>
        <w:rPr>
          <w:rFonts w:ascii="Times New Roman" w:cs="Times New Roman" w:eastAsia="Times New Roman" w:hAnsi="Times New Roman"/>
          <w:sz w:val="17"/>
          <w:szCs w:val="17"/>
          <w:i w:val="1"/>
          <w:iCs w:val="1"/>
          <w:color w:val="auto"/>
        </w:rPr>
        <w:t>Name: Thomas D. Kampfer</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i w:val="1"/>
          <w:iCs w:val="1"/>
          <w:color w:val="auto"/>
        </w:rPr>
        <w:t>Title: VP Corporate Development, General Counsel and Secretary</w:t>
      </w:r>
    </w:p>
    <w:p>
      <w:pPr>
        <w:sectPr>
          <w:pgSz w:w="11900" w:h="16838" w:orient="portrait"/>
          <w:cols w:equalWidth="0" w:num="1">
            <w:col w:w="11260"/>
          </w:cols>
          <w:pgMar w:left="240" w:top="593" w:right="399" w:bottom="1440" w:gutter="0" w:footer="0" w:header="0"/>
          <w:type w:val="continuous"/>
        </w:sectPr>
      </w:pPr>
    </w:p>
    <w:bookmarkStart w:id="3" w:name="page4"/>
    <w:bookmarkEnd w:id="3"/>
    <w:p>
      <w:pPr>
        <w:ind w:left="934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311785</wp:posOffset>
            </wp:positionV>
            <wp:extent cx="7313930" cy="4488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13930" cy="4488815"/>
                    </a:xfrm>
                    <a:prstGeom prst="rect">
                      <a:avLst/>
                    </a:prstGeom>
                    <a:noFill/>
                  </pic:spPr>
                </pic:pic>
              </a:graphicData>
            </a:graphic>
          </wp:anchor>
        </w:drawing>
      </w:r>
    </w:p>
    <w:p>
      <w:pPr>
        <w:sectPr>
          <w:pgSz w:w="11900" w:h="16838" w:orient="portrait"/>
          <w:cols w:equalWidth="0" w:num="1">
            <w:col w:w="10220"/>
          </w:cols>
          <w:pgMar w:left="1440" w:top="119"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472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3930" cy="44723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235585</wp:posOffset>
            </wp:positionV>
            <wp:extent cx="7313930" cy="4114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13930" cy="41148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2019-12-28T00:58:30Z</dcterms:created>
  <dcterms:modified xsi:type="dcterms:W3CDTF">2019-12-28T00:58:30Z</dcterms:modified>
</cp:coreProperties>
</file>