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Registration No. 333-</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REGISTRATION STATEMENT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75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COHU,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ind w:left="64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4120" w:space="320"/>
            <w:col w:w="5779"/>
          </w:cols>
          <w:pgMar w:left="240" w:top="244" w:right="1440" w:bottom="144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5755 KEARNY VILLA ROAD</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92123</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1996 STOCK OPTION PLAN</w:t>
      </w:r>
    </w:p>
    <w:p>
      <w:pPr>
        <w:jc w:val="center"/>
        <w:ind w:right="1779"/>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CHARLES A. SCHWAN</w:t>
      </w:r>
    </w:p>
    <w:p>
      <w:pPr>
        <w:ind w:left="23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3700"/>
        <w:spacing w:after="0"/>
        <w:rPr>
          <w:sz w:val="20"/>
          <w:szCs w:val="20"/>
          <w:color w:val="auto"/>
        </w:rPr>
      </w:pPr>
      <w:r>
        <w:rPr>
          <w:rFonts w:ascii="Courier New" w:cs="Courier New" w:eastAsia="Courier New" w:hAnsi="Courier New"/>
          <w:sz w:val="18"/>
          <w:szCs w:val="18"/>
          <w:color w:val="auto"/>
        </w:rPr>
        <w:t>COHU, INC.</w:t>
      </w:r>
    </w:p>
    <w:p>
      <w:pPr>
        <w:ind w:left="3060"/>
        <w:spacing w:after="0" w:line="237" w:lineRule="auto"/>
        <w:rPr>
          <w:sz w:val="20"/>
          <w:szCs w:val="20"/>
          <w:color w:val="auto"/>
        </w:rPr>
      </w:pPr>
      <w:r>
        <w:rPr>
          <w:rFonts w:ascii="Courier New" w:cs="Courier New" w:eastAsia="Courier New" w:hAnsi="Courier New"/>
          <w:sz w:val="18"/>
          <w:szCs w:val="18"/>
          <w:color w:val="auto"/>
        </w:rPr>
        <w:t>5755 KEARNY VILLA ROAD</w:t>
      </w:r>
    </w:p>
    <w:p>
      <w:pPr>
        <w:ind w:left="2860"/>
        <w:spacing w:after="0" w:line="238" w:lineRule="auto"/>
        <w:rPr>
          <w:sz w:val="20"/>
          <w:szCs w:val="20"/>
          <w:color w:val="auto"/>
        </w:rPr>
      </w:pPr>
      <w:r>
        <w:rPr>
          <w:rFonts w:ascii="Courier New" w:cs="Courier New" w:eastAsia="Courier New" w:hAnsi="Courier New"/>
          <w:sz w:val="18"/>
          <w:szCs w:val="18"/>
          <w:color w:val="auto"/>
        </w:rPr>
        <w:t>SAN DIEGO, CALIFORNIA 92123</w:t>
      </w:r>
    </w:p>
    <w:p>
      <w:pPr>
        <w:ind w:left="22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Telephone number, including area code, of agent for service:</w:t>
      </w:r>
      <w:r>
        <w:rPr>
          <w:sz w:val="20"/>
          <w:szCs w:val="20"/>
          <w:color w:val="auto"/>
        </w:rPr>
        <w:tab/>
      </w:r>
      <w:r>
        <w:rPr>
          <w:rFonts w:ascii="Courier New" w:cs="Courier New" w:eastAsia="Courier New" w:hAnsi="Courier New"/>
          <w:sz w:val="16"/>
          <w:szCs w:val="16"/>
          <w:color w:val="auto"/>
        </w:rPr>
        <w:t>619/277-6700</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registration statement, including all exhibits and attachments, contains 12 pages. The exhibit index may be found on page 8 of the consecutively numbered pages of the registration statement.</w:t>
      </w:r>
    </w:p>
    <w:p>
      <w:pPr>
        <w:spacing w:after="0" w:line="200" w:lineRule="exact"/>
        <w:rPr>
          <w:sz w:val="24"/>
          <w:szCs w:val="24"/>
          <w:color w:val="auto"/>
        </w:rPr>
      </w:pPr>
    </w:p>
    <w:p>
      <w:pPr>
        <w:spacing w:after="0" w:line="20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680" w:type="dxa"/>
            <w:vAlign w:val="bottom"/>
          </w:tcPr>
          <w:p>
            <w:pPr>
              <w:spacing w:after="0"/>
              <w:rPr>
                <w:sz w:val="17"/>
                <w:szCs w:val="17"/>
                <w:color w:val="auto"/>
              </w:rPr>
            </w:pPr>
          </w:p>
        </w:tc>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Amount</w:t>
            </w: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Amount of</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be</w:t>
            </w: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registered</w:t>
            </w:r>
          </w:p>
        </w:tc>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share(1)</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price(1)</w:t>
            </w: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fee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450,000</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$15.75</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$7,087,500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$2,148.00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 $1.00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Rule 457 solely for purposes of calculating the registration fee. The price is based upon the average of the high and low prices of the Common Stock on November 11, 1996, as reported on the Nasdaq National Market.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PART II</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Cohu, Inc., (the "Company") hereby incorporates by reference in this registration statement the following documents:</w:t>
      </w:r>
    </w:p>
    <w:p>
      <w:pPr>
        <w:spacing w:after="0" w:line="208" w:lineRule="exact"/>
        <w:rPr>
          <w:sz w:val="20"/>
          <w:szCs w:val="20"/>
          <w:color w:val="auto"/>
        </w:rPr>
      </w:pPr>
    </w:p>
    <w:p>
      <w:pPr>
        <w:ind w:right="1879" w:firstLine="1272"/>
        <w:spacing w:after="0" w:line="275" w:lineRule="auto"/>
        <w:tabs>
          <w:tab w:leader="none" w:pos="16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latest annual report on Form 10-K filed pursuant to Sections 13(a) or 15(d) of the Securities Exchange Act of 1934, as amended (the "Exchange Act"), containing audited financial statements for the Company's latest fiscal year ended December 31, 1995 as filed with the Commission.</w:t>
      </w:r>
    </w:p>
    <w:p>
      <w:pPr>
        <w:spacing w:after="0" w:line="182" w:lineRule="exact"/>
        <w:rPr>
          <w:rFonts w:ascii="Courier New" w:cs="Courier New" w:eastAsia="Courier New" w:hAnsi="Courier New"/>
          <w:sz w:val="16"/>
          <w:szCs w:val="16"/>
          <w:color w:val="auto"/>
        </w:rPr>
      </w:pPr>
    </w:p>
    <w:p>
      <w:pPr>
        <w:ind w:right="2099" w:firstLine="1272"/>
        <w:spacing w:after="0" w:line="236"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registrant document referred to in (a) above.</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under the Exchange Act, including any amendment or report filed for the purpose of updating such description.</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w:t>
      </w: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The class of securities to be offered is registered under Section 12 of the Exchange Act.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validity of the shares of Common Stock to be offered hereunder has been passed upon for the Company by Gray Cary Ware &amp; Freidenrich, A Professional Corporation. As of November 11, 1996 certain attorneys of Gray Cary Ware &amp; Freidenrich owned 800 shares of Common Stock of the Company.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Delaware law authorizes corporations to eliminate the personal liability of directors to corporations and their stockholders for monetary damages for breach or alleged breach of the directors' "duty of care." While the relevant statute does not change directors' duty of care, it enables corporations to limit available relief to equitable remedies such as injunction or rescission. The statute has no effect on directors' duty of loyalty, acts or omissions not in good faith or involving intentional misconduct or knowing violations of law, illegal payment of dividends and approval of any transaction from which a director derives an improper personal benefit.</w:t>
      </w:r>
    </w:p>
    <w:p>
      <w:pPr>
        <w:spacing w:after="0" w:line="388" w:lineRule="exact"/>
        <w:rPr>
          <w:sz w:val="20"/>
          <w:szCs w:val="20"/>
          <w:color w:val="auto"/>
        </w:rPr>
      </w:pPr>
    </w:p>
    <w:p>
      <w:pPr>
        <w:ind w:right="1779" w:firstLine="1264"/>
        <w:spacing w:after="0" w:line="270" w:lineRule="auto"/>
        <w:rPr>
          <w:sz w:val="20"/>
          <w:szCs w:val="20"/>
          <w:color w:val="auto"/>
        </w:rPr>
      </w:pPr>
      <w:r>
        <w:rPr>
          <w:rFonts w:ascii="Courier New" w:cs="Courier New" w:eastAsia="Courier New" w:hAnsi="Courier New"/>
          <w:sz w:val="16"/>
          <w:szCs w:val="16"/>
          <w:color w:val="auto"/>
        </w:rPr>
        <w:t>The Company has adopted provisions in its Certificate of Incorporation which eliminate the personal liability of its directors to the Company and its stockholders for monetary damages for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provides for indemnification in terms sufficiently broad to indemnify such individuals, under certain circumstances, for liabilities (including reimbursement of expenses incurred) arising under the Securities Act.</w:t>
      </w:r>
    </w:p>
    <w:p>
      <w:pPr>
        <w:spacing w:after="0" w:line="1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Exhibit Index.</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2120" w:hanging="848"/>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099" w:firstLine="1272"/>
        <w:spacing w:after="0" w:line="235"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right="1999" w:firstLine="2115"/>
        <w:spacing w:after="0" w:line="235" w:lineRule="auto"/>
        <w:tabs>
          <w:tab w:leader="none" w:pos="252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2099" w:firstLine="2115"/>
        <w:spacing w:after="0" w:line="237" w:lineRule="auto"/>
        <w:tabs>
          <w:tab w:leader="none" w:pos="263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right="1879" w:firstLine="2115"/>
        <w:spacing w:after="0" w:line="279" w:lineRule="auto"/>
        <w:tabs>
          <w:tab w:leader="none" w:pos="273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right="1779" w:firstLine="1272"/>
        <w:spacing w:after="0" w:line="237" w:lineRule="auto"/>
        <w:tabs>
          <w:tab w:leader="none" w:pos="168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319" w:firstLine="1272"/>
        <w:spacing w:after="0" w:line="236" w:lineRule="auto"/>
        <w:tabs>
          <w:tab w:leader="none" w:pos="168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1280" w:right="1879" w:hanging="535"/>
        <w:spacing w:after="0" w:line="402" w:lineRule="auto"/>
        <w:tabs>
          <w:tab w:leader="none" w:pos="12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incorporating subsequent Exchange Act documents by reference The undersigned registrant hereby undertakes that, for purposes of</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sz w:val="20"/>
          <w:szCs w:val="20"/>
          <w:color w:val="auto"/>
        </w:rPr>
      </w:pPr>
    </w:p>
    <w:p>
      <w:pPr>
        <w:ind w:left="1280" w:right="1779" w:hanging="535"/>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for acceleration of effective date or filing of registration statement on Form S-8</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November 13, 1996.</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tabs>
          <w:tab w:leader="none" w:pos="4840" w:val="left"/>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Charles A. Schwan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Charles A. Schwan, President and</w:t>
      </w:r>
    </w:p>
    <w:p>
      <w:pPr>
        <w:ind w:left="48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officers and directors of Cohu, Inc. whose signatures appear below, hereby constitute and appoint Charles A. Schwan and John H. Allen, and each of them, their true and lawful attorneys and agents, with full power of substitution, with power to act alone, to sign and execute on behalf of the undersigned any amendment or amendments to this registration statement on Form S-8, and each of the undersigned does hereby ratify and confirm all that each of said attorney and agent, or their, her or his substitutes, shall do or cause to be done by virtue hereof.</w:t>
      </w:r>
    </w:p>
    <w:p>
      <w:pPr>
        <w:spacing w:after="0" w:line="212"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indicated on November 13, 1996.</w:t>
      </w:r>
    </w:p>
    <w:p>
      <w:pPr>
        <w:spacing w:after="0" w:line="203"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President, Chief Executive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(Principal Executive Officer)</w:t>
      </w:r>
    </w:p>
    <w:p>
      <w:pPr>
        <w:spacing w:after="0" w:line="200" w:lineRule="exact"/>
        <w:rPr>
          <w:sz w:val="20"/>
          <w:szCs w:val="20"/>
          <w:color w:val="auto"/>
        </w:rPr>
      </w:pPr>
    </w:p>
    <w:p>
      <w:pPr>
        <w:sectPr>
          <w:pgSz w:w="11900" w:h="16838" w:orient="portrait"/>
          <w:cols w:equalWidth="0" w:num="2">
            <w:col w:w="3380" w:space="420"/>
            <w:col w:w="641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Chief Financial Officer (Principal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Accounting Officer)</w:t>
      </w:r>
    </w:p>
    <w:p>
      <w:pPr>
        <w:spacing w:after="0" w:line="200" w:lineRule="exact"/>
        <w:rPr>
          <w:sz w:val="20"/>
          <w:szCs w:val="20"/>
          <w:color w:val="auto"/>
        </w:rPr>
      </w:pPr>
    </w:p>
    <w:p>
      <w:pPr>
        <w:sectPr>
          <w:pgSz w:w="11900" w:h="16838" w:orient="portrait"/>
          <w:cols w:equalWidth="0" w:num="2">
            <w:col w:w="3380" w:space="420"/>
            <w:col w:w="641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Gene E. Leary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 E. Leary</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380" w:space="420"/>
            <w:col w:w="6419"/>
          </w:cols>
          <w:pgMar w:left="240" w:top="31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W. Davis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Frank W. Davis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380" w:space="420"/>
            <w:col w:w="641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Harry L. Casari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Harry L. Casari</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380" w:space="420"/>
            <w:col w:w="6419"/>
          </w:cols>
          <w:pgMar w:left="240" w:top="312" w:right="1440" w:bottom="1440" w:gutter="0" w:footer="0" w:header="0"/>
          <w:type w:val="continuous"/>
        </w:sect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James W. Barnes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W. Barnes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380" w:space="420"/>
            <w:col w:w="641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S. Ivans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S. Ivans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380" w:space="420"/>
            <w:col w:w="6419"/>
          </w:cols>
          <w:pgMar w:left="240" w:top="312" w:right="1440" w:bottom="1440" w:gutter="0" w:footer="0" w:header="0"/>
          <w:type w:val="continuous"/>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8</w:t>
      </w:r>
    </w:p>
    <w:p>
      <w:pPr>
        <w:ind w:left="3260"/>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120"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Restated and Amended Certificate of Incorporation of the Company, is incorporated by reference to Exhibit 1 of the 1981 Report on Form 10-K.</w:t>
      </w:r>
    </w:p>
    <w:p>
      <w:pPr>
        <w:spacing w:after="0" w:line="200" w:lineRule="exact"/>
        <w:rPr>
          <w:sz w:val="20"/>
          <w:szCs w:val="20"/>
          <w:color w:val="auto"/>
        </w:rPr>
      </w:pPr>
    </w:p>
    <w:p>
      <w:pPr>
        <w:spacing w:after="0" w:line="210" w:lineRule="exact"/>
        <w:rPr>
          <w:sz w:val="20"/>
          <w:szCs w:val="20"/>
          <w:color w:val="auto"/>
        </w:rPr>
      </w:pPr>
    </w:p>
    <w:p>
      <w:pPr>
        <w:ind w:left="960" w:right="440" w:hanging="631"/>
        <w:spacing w:after="0" w:line="236" w:lineRule="auto"/>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Bylaws of the Company are incorporated by reference to Exhibit 1 of the 1981 Report on Form 10-K.</w:t>
      </w:r>
    </w:p>
    <w:p>
      <w:pPr>
        <w:spacing w:after="0" w:line="200" w:lineRule="exact"/>
        <w:rPr>
          <w:sz w:val="20"/>
          <w:szCs w:val="20"/>
          <w:color w:val="auto"/>
        </w:rPr>
      </w:pPr>
    </w:p>
    <w:p>
      <w:pPr>
        <w:spacing w:after="0" w:line="206" w:lineRule="exact"/>
        <w:rPr>
          <w:sz w:val="20"/>
          <w:szCs w:val="20"/>
          <w:color w:val="auto"/>
        </w:rPr>
      </w:pPr>
    </w:p>
    <w:p>
      <w:pPr>
        <w:ind w:left="960" w:hanging="640"/>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 legality</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Counsel (included in Exhibit 5)</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0" w:lineRule="exact"/>
        <w:rPr>
          <w:sz w:val="20"/>
          <w:szCs w:val="20"/>
          <w:color w:val="auto"/>
        </w:rPr>
      </w:pPr>
    </w:p>
    <w:p>
      <w:pPr>
        <w:spacing w:after="0" w:line="209" w:lineRule="exact"/>
        <w:rPr>
          <w:sz w:val="20"/>
          <w:szCs w:val="20"/>
          <w:color w:val="auto"/>
        </w:rPr>
      </w:pPr>
    </w:p>
    <w:p>
      <w:pPr>
        <w:ind w:left="960" w:right="220" w:hanging="640"/>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in signature pages to this registration statement)</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6020" w:space="720"/>
            <w:col w:w="3159"/>
          </w:cols>
          <w:pgMar w:left="56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1</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EXHIBIT 5</w:t>
      </w:r>
    </w:p>
    <w:p>
      <w:pPr>
        <w:spacing w:after="0" w:line="202"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OPINION RE LEGALITY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[GRAY CARY WARE FREIDENRICH LOGO]</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ATTORNEYS AT LAW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4365 EXECUTIVE DRIVE, SUITE 1600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92121-2189</w:t>
      </w:r>
    </w:p>
    <w:p>
      <w:pPr>
        <w:spacing w:after="0" w:line="238" w:lineRule="auto"/>
        <w:rPr>
          <w:sz w:val="20"/>
          <w:szCs w:val="20"/>
          <w:color w:val="auto"/>
        </w:rPr>
      </w:pPr>
      <w:r>
        <w:rPr>
          <w:rFonts w:ascii="Courier New" w:cs="Courier New" w:eastAsia="Courier New" w:hAnsi="Courier New"/>
          <w:sz w:val="18"/>
          <w:szCs w:val="18"/>
          <w:color w:val="auto"/>
        </w:rPr>
        <w:t>TEL (619) 677-1400</w:t>
      </w:r>
    </w:p>
    <w:p>
      <w:pPr>
        <w:spacing w:after="0"/>
        <w:rPr>
          <w:sz w:val="20"/>
          <w:szCs w:val="20"/>
          <w:color w:val="auto"/>
        </w:rPr>
      </w:pPr>
      <w:r>
        <w:rPr>
          <w:rFonts w:ascii="Courier New" w:cs="Courier New" w:eastAsia="Courier New" w:hAnsi="Courier New"/>
          <w:sz w:val="18"/>
          <w:szCs w:val="18"/>
          <w:color w:val="auto"/>
        </w:rPr>
        <w:t>FAX (619) 677-1477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5</w:t>
      </w:r>
    </w:p>
    <w:p>
      <w:pPr>
        <w:spacing w:after="0" w:line="829" w:lineRule="exact"/>
        <w:rPr>
          <w:sz w:val="20"/>
          <w:szCs w:val="20"/>
          <w:color w:val="auto"/>
        </w:rPr>
      </w:pPr>
    </w:p>
    <w:p>
      <w:pPr>
        <w:sectPr>
          <w:pgSz w:w="11900" w:h="16838" w:orient="portrait"/>
          <w:cols w:equalWidth="0" w:num="2">
            <w:col w:w="6760" w:space="720"/>
            <w:col w:w="2739"/>
          </w:cols>
          <w:pgMar w:left="240" w:top="312" w:right="1440" w:bottom="1440" w:gutter="0" w:footer="0" w:header="0"/>
          <w:type w:val="continuous"/>
        </w:sectPr>
      </w:pPr>
    </w:p>
    <w:p>
      <w:pPr>
        <w:jc w:val="right"/>
        <w:ind w:right="1779"/>
        <w:spacing w:after="0" w:line="237" w:lineRule="auto"/>
        <w:rPr>
          <w:sz w:val="20"/>
          <w:szCs w:val="20"/>
          <w:color w:val="auto"/>
        </w:rPr>
      </w:pPr>
      <w:r>
        <w:rPr>
          <w:rFonts w:ascii="Courier New" w:cs="Courier New" w:eastAsia="Courier New" w:hAnsi="Courier New"/>
          <w:sz w:val="18"/>
          <w:szCs w:val="18"/>
          <w:color w:val="auto"/>
        </w:rPr>
        <w:t>OUR FILE NO.</w:t>
      </w:r>
    </w:p>
    <w:p>
      <w:pPr>
        <w:jc w:val="right"/>
        <w:ind w:right="1779"/>
        <w:spacing w:after="0" w:line="238" w:lineRule="auto"/>
        <w:rPr>
          <w:sz w:val="20"/>
          <w:szCs w:val="20"/>
          <w:color w:val="auto"/>
        </w:rPr>
      </w:pPr>
      <w:r>
        <w:rPr>
          <w:rFonts w:ascii="Courier New" w:cs="Courier New" w:eastAsia="Courier New" w:hAnsi="Courier New"/>
          <w:sz w:val="18"/>
          <w:szCs w:val="18"/>
          <w:color w:val="auto"/>
        </w:rPr>
        <w:t>08203-92001</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November 15,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5755 Kearny Villa Drive</w:t>
      </w:r>
    </w:p>
    <w:p>
      <w:pPr>
        <w:spacing w:after="0"/>
        <w:tabs>
          <w:tab w:leader="none" w:pos="1560" w:val="left"/>
        </w:tabs>
        <w:rPr>
          <w:sz w:val="20"/>
          <w:szCs w:val="20"/>
          <w:color w:val="auto"/>
        </w:rPr>
      </w:pPr>
      <w:r>
        <w:rPr>
          <w:rFonts w:ascii="Courier New" w:cs="Courier New" w:eastAsia="Courier New" w:hAnsi="Courier New"/>
          <w:sz w:val="18"/>
          <w:szCs w:val="18"/>
          <w:color w:val="auto"/>
        </w:rPr>
        <w:t>San Diego, CA</w:t>
        <w:tab/>
        <w:t>92123</w:t>
      </w:r>
    </w:p>
    <w:p>
      <w:pPr>
        <w:sectPr>
          <w:pgSz w:w="11900" w:h="16838" w:orient="portrait"/>
          <w:cols w:equalWidth="0" w:num="1">
            <w:col w:w="10219"/>
          </w:cols>
          <w:pgMar w:left="240" w:top="312" w:right="1440" w:bottom="1440" w:gutter="0" w:footer="0" w:header="0"/>
          <w:type w:val="continuous"/>
        </w:sect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REGISTRATION STATEMENT ON FORM S-8 REGISTERING SHARES ISSUABLE UNDER THE 1996 STOCK OPTION PLAN</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We are rendering this opinion in connection with the registration under the Securities Act of 1933, as amended, of 450,000 shares of the Common Stock, $1.00 par value, of Cohu, Inc., a Delaware Corporation (the "Company") which may be issued pursuant to the exercise of options granted under the Cohu, Inc. 1996 Stock Option Plan (the "Plan").</w:t>
      </w:r>
    </w:p>
    <w:p>
      <w:pPr>
        <w:spacing w:after="0" w:line="209"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w:t>
      </w:r>
    </w:p>
    <w:p>
      <w:pPr>
        <w:spacing w:after="0" w:line="185"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We are admitted to practice only in the State of California and we express no opinion concerning any law other than the law of the State of California, the corporation laws of the State of Delaware and the federal law of the United States.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California.</w:t>
      </w:r>
    </w:p>
    <w:p>
      <w:pPr>
        <w:spacing w:after="0" w:line="209"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Based on such examination, we are of the opinion that the 450,000 shares of Common Stock which may be issued upon exercise of options granted under the Plan</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SAN DIEGO - LA JOLLA - SAN JOSE - IMPERIAL VALLEY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MEXICO CITY - TIJUANA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are duly authorized shares of the Company's Common Stock, and, when issued against receipt of the consideration therefor in accordance with the provisions of the Plan, will be validly issued, fully paid and non-assessable.</w:t>
      </w:r>
    </w:p>
    <w:p>
      <w:pPr>
        <w:spacing w:after="0" w:line="178"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referred to above and the use of our name wherever it appears in said Registration Statement.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Respectfully submitted,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Gray Cary Ware &amp; Freidenrich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GRAY CARY WARE &amp; FREIDENRICH</w:t>
      </w:r>
    </w:p>
    <w:p>
      <w:pPr>
        <w:ind w:left="4120"/>
        <w:spacing w:after="0" w:line="238" w:lineRule="auto"/>
        <w:rPr>
          <w:sz w:val="20"/>
          <w:szCs w:val="20"/>
          <w:color w:val="auto"/>
        </w:rPr>
      </w:pPr>
      <w:r>
        <w:rPr>
          <w:rFonts w:ascii="Courier New" w:cs="Courier New" w:eastAsia="Courier New" w:hAnsi="Courier New"/>
          <w:sz w:val="18"/>
          <w:szCs w:val="18"/>
          <w:color w:val="auto"/>
        </w:rPr>
        <w:t>A Professional Corporation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SAN DIEGO - LA JOLLA - SAN JOSE - IMPERIAL VALLEY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MEXICO CITY - TIJUANA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23.2</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pertaining to the Cohu, Inc. 1996 Stock Option Plan of our report dated February 8, 1996, with respect to the consolidated financial statements of Cohu, Inc. incorporated by reference in its Annual Report (Form 10-K) for the year ended December 31, 1995, filed with the Securities and Exchange Commission.</w:t>
      </w:r>
    </w:p>
    <w:p>
      <w:pPr>
        <w:spacing w:after="0" w:line="200" w:lineRule="exact"/>
        <w:rPr>
          <w:sz w:val="20"/>
          <w:szCs w:val="20"/>
          <w:color w:val="auto"/>
        </w:rPr>
      </w:pPr>
    </w:p>
    <w:p>
      <w:pPr>
        <w:spacing w:after="0" w:line="3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November 15, 1996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Roman"/>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lowerLetter"/>
      <w:start w:val="1"/>
    </w:lvl>
    <w:lvl w:ilvl="1">
      <w:lvlJc w:val="left"/>
      <w:lvlText w:val="(%2)"/>
      <w:numFmt w:val="decimal"/>
      <w:start w:val="2"/>
    </w:lvl>
  </w:abstractNum>
  <w:abstractNum w:abstractNumId="6">
    <w:nsid w:val="515F007C"/>
    <w:multiLevelType w:val="hybridMultilevel"/>
    <w:lvl w:ilvl="0">
      <w:lvlJc w:val="left"/>
      <w:lvlText w:val="(%1)"/>
      <w:numFmt w:val="lowerLetter"/>
      <w:start w:val="2"/>
    </w:lvl>
    <w:lvl w:ilvl="1">
      <w:lvlJc w:val="left"/>
      <w:lvlText w:val="%2"/>
      <w:numFmt w:val="decimal"/>
      <w:start w:val="1"/>
    </w:lvl>
  </w:abstractNum>
  <w:abstractNum w:abstractNumId="7">
    <w:nsid w:val="5BD062C2"/>
    <w:multiLevelType w:val="hybridMultilevel"/>
    <w:lvl w:ilvl="0">
      <w:lvlJc w:val="left"/>
      <w:lvlText w:val="(%1)"/>
      <w:numFmt w:val="lowerLetter"/>
      <w:start w:val="8"/>
    </w:lvl>
  </w:abstractNum>
  <w:abstractNum w:abstractNumId="8">
    <w:nsid w:val="12200854"/>
    <w:multiLevelType w:val="hybridMultilevel"/>
    <w:lvl w:ilvl="0">
      <w:lvlJc w:val="left"/>
      <w:lvlText w:val="5"/>
      <w:numFmt w:val="bullet"/>
      <w:start w:val="1"/>
    </w:lvl>
  </w:abstractNum>
  <w:abstractNum w:abstractNumId="9">
    <w:nsid w:val="4DB127F8"/>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2019-12-12T22:54:14Z</dcterms:created>
  <dcterms:modified xsi:type="dcterms:W3CDTF">2019-12-12T22:54:14Z</dcterms:modified>
</cp:coreProperties>
</file>