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80"/>
        <w:spacing w:after="0"/>
        <w:rPr>
          <w:sz w:val="20"/>
          <w:szCs w:val="20"/>
          <w:color w:val="auto"/>
        </w:rPr>
      </w:pP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001751-19257610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1480" w:hanging="840"/>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ectPr>
          <w:pgSz w:w="11900" w:h="16838" w:orient="portrait"/>
          <w:cols w:equalWidth="0" w:num="1">
            <w:col w:w="10219"/>
          </w:cols>
          <w:pgMar w:left="240" w:top="649" w:right="1440" w:bottom="1440" w:gutter="0" w:footer="0" w:header="0"/>
        </w:sectPr>
      </w:pPr>
    </w:p>
    <w:bookmarkStart w:id="1" w:name="page2"/>
    <w:bookmarkEnd w:id="1"/>
    <w:p>
      <w:pPr>
        <w:ind w:left="7280"/>
        <w:spacing w:after="0"/>
        <w:rPr>
          <w:sz w:val="20"/>
          <w:szCs w:val="20"/>
          <w:color w:val="auto"/>
        </w:rPr>
      </w:pPr>
      <w:r>
        <w:rPr>
          <w:rFonts w:ascii="Courier New" w:cs="Courier New" w:eastAsia="Courier New" w:hAnsi="Courier New"/>
          <w:sz w:val="18"/>
          <w:szCs w:val="18"/>
          <w:color w:val="auto"/>
        </w:rPr>
        <w:t>Page 2 of 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96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001751-19257610</w:t>
            </w:r>
          </w:p>
        </w:tc>
        <w:tc>
          <w:tcPr>
            <w:tcW w:w="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18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Nicholas J. Cedrone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73"/>
              </w:rPr>
              <w:t>2</w:t>
            </w:r>
          </w:p>
        </w:tc>
        <w:tc>
          <w:tcPr>
            <w:tcW w:w="616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420" w:type="dxa"/>
            <w:vAlign w:val="bottom"/>
          </w:tcPr>
          <w:p>
            <w:pPr>
              <w:ind w:left="84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6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Number of</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Shares</w:t>
            </w:r>
          </w:p>
        </w:tc>
        <w:tc>
          <w:tcPr>
            <w:tcW w:w="12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1,336,138</w:t>
            </w:r>
          </w:p>
        </w:tc>
      </w:tr>
      <w:tr>
        <w:trPr>
          <w:trHeight w:val="203"/>
        </w:trPr>
        <w:tc>
          <w:tcPr>
            <w:tcW w:w="1580" w:type="dxa"/>
            <w:vAlign w:val="bottom"/>
          </w:tcPr>
          <w:p>
            <w:pPr>
              <w:spacing w:after="0"/>
              <w:rPr>
                <w:sz w:val="17"/>
                <w:szCs w:val="17"/>
                <w:color w:val="auto"/>
              </w:rPr>
            </w:pPr>
          </w:p>
        </w:tc>
        <w:tc>
          <w:tcPr>
            <w:tcW w:w="6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Owned by</w:t>
            </w:r>
          </w:p>
        </w:tc>
        <w:tc>
          <w:tcPr>
            <w:tcW w:w="6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1,336,138</w:t>
            </w:r>
          </w:p>
        </w:tc>
      </w:tr>
      <w:tr>
        <w:trPr>
          <w:trHeight w:val="203"/>
        </w:trPr>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6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260" w:type="dxa"/>
            <w:vAlign w:val="bottom"/>
          </w:tcPr>
          <w:p>
            <w:pPr>
              <w:spacing w:after="0"/>
              <w:rPr>
                <w:sz w:val="17"/>
                <w:szCs w:val="17"/>
                <w:color w:val="auto"/>
              </w:rPr>
            </w:pPr>
          </w:p>
        </w:tc>
        <w:tc>
          <w:tcPr>
            <w:tcW w:w="49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1,336,138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83"/>
              </w:rPr>
              <w:t>10</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(9) Excludes Certain Shares   [ ]</w:t>
            </w:r>
          </w:p>
        </w:tc>
      </w:tr>
      <w:tr>
        <w:trPr>
          <w:trHeight w:val="203"/>
        </w:trPr>
        <w:tc>
          <w:tcPr>
            <w:tcW w:w="48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6.50%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ind w:left="7060"/>
        <w:spacing w:after="0"/>
        <w:rPr>
          <w:sz w:val="20"/>
          <w:szCs w:val="20"/>
          <w:color w:val="auto"/>
        </w:rPr>
      </w:pPr>
      <w:r>
        <w:rPr>
          <w:rFonts w:ascii="Courier New" w:cs="Courier New" w:eastAsia="Courier New" w:hAnsi="Courier New"/>
          <w:sz w:val="16"/>
          <w:szCs w:val="16"/>
          <w:color w:val="auto"/>
        </w:rPr>
        <w:t>Page 3 of 4</w:t>
      </w:r>
    </w:p>
    <w:p>
      <w:pPr>
        <w:sectPr>
          <w:pgSz w:w="11900" w:h="16838" w:orient="portrait"/>
          <w:cols w:equalWidth="0" w:num="1">
            <w:col w:w="9999"/>
          </w:cols>
          <w:pgMar w:left="46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Address of Issuer's Principal Executive Offices: 12367 Crosthwaite Circle, Poway, CA 92064 ---------------------------------------------------------------</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Nicholas J. Cedrone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Address of Principal Business Office or, if None, Residence: One Monarch Drive, Littleton, MA 01460 ---------------------------------------------------------------</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$1.00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001751-19257610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40" w:space="640"/>
            <w:col w:w="8419"/>
          </w:cols>
          <w:pgMar w:left="46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0" w:lineRule="exact"/>
        <w:rPr>
          <w:sz w:val="20"/>
          <w:szCs w:val="20"/>
          <w:color w:val="auto"/>
        </w:rPr>
      </w:pPr>
    </w:p>
    <w:p>
      <w:pPr>
        <w:sectPr>
          <w:pgSz w:w="11900" w:h="16838" w:orient="portrait"/>
          <w:cols w:equalWidth="0" w:num="2">
            <w:col w:w="860" w:space="720"/>
            <w:col w:w="8419"/>
          </w:cols>
          <w:pgMar w:left="46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860" w:space="720"/>
            <w:col w:w="8419"/>
          </w:cols>
          <w:pgMar w:left="460" w:top="723" w:right="1440" w:bottom="1440" w:gutter="0" w:footer="0" w:header="0"/>
          <w:type w:val="continuous"/>
        </w:sectPr>
      </w:pPr>
    </w:p>
    <w:p>
      <w:pPr>
        <w:spacing w:after="0" w:line="24"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The aggregate number and percentage of the class of securities of the issuer identified in Item 1 owned by Mr. Cedrone on December 31, 2001 was as follows:</w:t>
      </w:r>
    </w:p>
    <w:p>
      <w:pPr>
        <w:sectPr>
          <w:pgSz w:w="11900" w:h="16838" w:orient="portrait"/>
          <w:cols w:equalWidth="0" w:num="1">
            <w:col w:w="9999"/>
          </w:cols>
          <w:pgMar w:left="460" w:top="723" w:right="1440" w:bottom="1440" w:gutter="0" w:footer="0" w:header="0"/>
          <w:type w:val="continuous"/>
        </w:sectPr>
      </w:pPr>
    </w:p>
    <w:p>
      <w:pPr>
        <w:spacing w:after="0" w:line="203" w:lineRule="exact"/>
        <w:rPr>
          <w:sz w:val="20"/>
          <w:szCs w:val="20"/>
          <w:color w:val="auto"/>
        </w:rPr>
      </w:pPr>
    </w:p>
    <w:p>
      <w:pPr>
        <w:ind w:left="2100" w:hanging="627"/>
        <w:spacing w:after="0"/>
        <w:tabs>
          <w:tab w:leader="none" w:pos="21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1,336,138.</w:t>
      </w:r>
    </w:p>
    <w:p>
      <w:pPr>
        <w:ind w:left="2100" w:hanging="627"/>
        <w:spacing w:after="0" w:line="238" w:lineRule="auto"/>
        <w:tabs>
          <w:tab w:leader="none" w:pos="21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6.50%.</w:t>
      </w:r>
    </w:p>
    <w:p>
      <w:pPr>
        <w:ind w:left="2100" w:hanging="627"/>
        <w:spacing w:after="0" w:line="238" w:lineRule="auto"/>
        <w:tabs>
          <w:tab w:leader="none" w:pos="21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2100" w:hanging="627"/>
        <w:spacing w:after="0"/>
        <w:tabs>
          <w:tab w:leader="none" w:pos="21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1,336,138.</w:t>
      </w:r>
    </w:p>
    <w:p>
      <w:pPr>
        <w:spacing w:after="0" w:line="3" w:lineRule="exact"/>
        <w:rPr>
          <w:rFonts w:ascii="Courier New" w:cs="Courier New" w:eastAsia="Courier New" w:hAnsi="Courier New"/>
          <w:sz w:val="18"/>
          <w:szCs w:val="18"/>
          <w:color w:val="auto"/>
        </w:rPr>
      </w:pPr>
    </w:p>
    <w:p>
      <w:pPr>
        <w:ind w:left="2100" w:hanging="627"/>
        <w:spacing w:after="0"/>
        <w:tabs>
          <w:tab w:leader="none" w:pos="21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______________.</w:t>
      </w:r>
    </w:p>
    <w:p>
      <w:pPr>
        <w:spacing w:after="0" w:line="21" w:lineRule="exact"/>
        <w:rPr>
          <w:rFonts w:ascii="Courier New" w:cs="Courier New" w:eastAsia="Courier New" w:hAnsi="Courier New"/>
          <w:sz w:val="16"/>
          <w:szCs w:val="16"/>
          <w:color w:val="auto"/>
        </w:rPr>
      </w:pPr>
    </w:p>
    <w:p>
      <w:pPr>
        <w:ind w:left="2100" w:right="2319" w:hanging="627"/>
        <w:spacing w:after="0" w:line="235" w:lineRule="auto"/>
        <w:tabs>
          <w:tab w:leader="none" w:pos="21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1,336,138.</w:t>
      </w:r>
    </w:p>
    <w:p>
      <w:pPr>
        <w:spacing w:after="0" w:line="1" w:lineRule="exact"/>
        <w:rPr>
          <w:rFonts w:ascii="Courier New" w:cs="Courier New" w:eastAsia="Courier New" w:hAnsi="Courier New"/>
          <w:sz w:val="18"/>
          <w:szCs w:val="18"/>
          <w:color w:val="auto"/>
        </w:rPr>
      </w:pPr>
    </w:p>
    <w:p>
      <w:pPr>
        <w:ind w:left="2100" w:hanging="627"/>
        <w:spacing w:after="0" w:line="238" w:lineRule="auto"/>
        <w:tabs>
          <w:tab w:leader="none" w:pos="21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w:t>
      </w:r>
    </w:p>
    <w:p>
      <w:pPr>
        <w:sectPr>
          <w:pgSz w:w="11900" w:h="16838" w:orient="portrait"/>
          <w:cols w:equalWidth="0" w:num="1">
            <w:col w:w="9999"/>
          </w:cols>
          <w:pgMar w:left="460" w:top="723"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4</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700" w:right="2099" w:hanging="1368"/>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January 30, 2002</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8"/>
          <w:szCs w:val="18"/>
          <w:color w:val="auto"/>
        </w:rPr>
        <w:t>/s/ Nicholas J. Cedrone</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Nicholas J. Cedrone</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24"/>
    </w:lvl>
  </w:abstractNum>
  <w:abstractNum w:abstractNumId="5">
    <w:nsid w:val="5BD062C2"/>
    <w:multiLevelType w:val="hybridMultilevel"/>
    <w:lvl w:ilvl="0">
      <w:lvlJc w:val="left"/>
      <w:lvlText w:val="-"/>
      <w:numFmt w:val="bullet"/>
      <w:start w:val="1"/>
    </w:lvl>
    <w:lvl w:ilvl="1">
      <w:lvlJc w:val="left"/>
      <w:lvlText w:val="%2"/>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2019-12-12T22:45:55Z</dcterms:created>
  <dcterms:modified xsi:type="dcterms:W3CDTF">2019-12-12T22:45:55Z</dcterms:modified>
</cp:coreProperties>
</file>